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F4E52" w:rsidRPr="00FA6D55" w:rsidTr="00C1174F">
        <w:trPr>
          <w:trHeight w:val="961"/>
          <w:jc w:val="center"/>
        </w:trPr>
        <w:tc>
          <w:tcPr>
            <w:tcW w:w="3321" w:type="dxa"/>
          </w:tcPr>
          <w:p w:rsidR="004F4E52" w:rsidRPr="00FA6D55" w:rsidRDefault="004F4E52" w:rsidP="00C1174F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4F4E52" w:rsidRPr="00FA6D55" w:rsidRDefault="00134E78" w:rsidP="00C1174F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A6D55">
              <w:rPr>
                <w:rFonts w:ascii="Times New Roman" w:hAnsi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F4E52" w:rsidRPr="00FA6D55" w:rsidRDefault="004F4E52" w:rsidP="00C1174F">
            <w:pPr>
              <w:suppressAutoHyphens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4F4E52" w:rsidRPr="00FA6D55" w:rsidRDefault="004F4E52" w:rsidP="004F4E52">
      <w:pPr>
        <w:pStyle w:val="2"/>
        <w:rPr>
          <w:szCs w:val="28"/>
        </w:rPr>
      </w:pPr>
      <w:r w:rsidRPr="00FA6D55">
        <w:t>АДМИНИСТРАЦИЯ НИКОЛАЕВСКОГО СЕЛЬСОВЕТА САРАКТАШСКОГО РАЙОНА ОРЕНБУРГСКОЙ ОБЛАСТИ</w:t>
      </w:r>
    </w:p>
    <w:p w:rsidR="004F4E52" w:rsidRPr="00FA6D55" w:rsidRDefault="004F4E52" w:rsidP="004F4E52">
      <w:pPr>
        <w:rPr>
          <w:rFonts w:ascii="Times New Roman" w:hAnsi="Times New Roman"/>
          <w:b/>
        </w:rPr>
      </w:pPr>
    </w:p>
    <w:p w:rsidR="004F4E52" w:rsidRPr="00FA6D55" w:rsidRDefault="004F4E52" w:rsidP="004F4E52">
      <w:pPr>
        <w:jc w:val="center"/>
        <w:rPr>
          <w:rFonts w:ascii="Times New Roman" w:hAnsi="Times New Roman"/>
          <w:b/>
          <w:sz w:val="34"/>
          <w:szCs w:val="34"/>
        </w:rPr>
      </w:pPr>
      <w:r w:rsidRPr="00FA6D55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4F4E52" w:rsidRDefault="004F4E52" w:rsidP="004F4E52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4"/>
          <w:szCs w:val="24"/>
        </w:rPr>
      </w:pPr>
      <w:r w:rsidRPr="00FA6D55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4F4E52" w:rsidRPr="00FA6D55" w:rsidRDefault="004F4E52" w:rsidP="004F4E52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.11.2019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5</w:t>
      </w:r>
      <w:r>
        <w:rPr>
          <w:rFonts w:ascii="Times New Roman" w:hAnsi="Times New Roman"/>
          <w:sz w:val="28"/>
          <w:szCs w:val="28"/>
          <w:lang w:val="ru-RU"/>
        </w:rPr>
        <w:t>9-п</w:t>
      </w:r>
    </w:p>
    <w:p w:rsidR="004F4E52" w:rsidRDefault="004F4E52" w:rsidP="00090968">
      <w:pPr>
        <w:jc w:val="center"/>
        <w:rPr>
          <w:rFonts w:ascii="Times New Roman" w:hAnsi="Times New Roman"/>
          <w:sz w:val="28"/>
          <w:szCs w:val="28"/>
        </w:rPr>
      </w:pPr>
    </w:p>
    <w:p w:rsidR="00090968" w:rsidRPr="00090968" w:rsidRDefault="00090968" w:rsidP="00090968">
      <w:pPr>
        <w:jc w:val="center"/>
        <w:rPr>
          <w:rFonts w:ascii="Times New Roman" w:hAnsi="Times New Roman"/>
          <w:sz w:val="28"/>
          <w:szCs w:val="28"/>
        </w:rPr>
      </w:pPr>
      <w:r w:rsidRPr="00090968">
        <w:rPr>
          <w:rFonts w:ascii="Times New Roman" w:hAnsi="Times New Roman"/>
          <w:sz w:val="28"/>
          <w:szCs w:val="28"/>
        </w:rPr>
        <w:t xml:space="preserve">Об утверждении порядка </w:t>
      </w:r>
      <w:r w:rsidRPr="00090968">
        <w:rPr>
          <w:rFonts w:ascii="Times New Roman" w:hAnsi="Times New Roman"/>
          <w:bCs/>
          <w:sz w:val="28"/>
          <w:szCs w:val="28"/>
        </w:rPr>
        <w:t>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</w:t>
      </w:r>
      <w:r w:rsidRPr="00090968">
        <w:rPr>
          <w:rFonts w:ascii="Times New Roman" w:hAnsi="Times New Roman"/>
          <w:sz w:val="28"/>
          <w:szCs w:val="28"/>
        </w:rPr>
        <w:t>.</w:t>
      </w:r>
    </w:p>
    <w:p w:rsidR="004F4E52" w:rsidRDefault="004F4E52" w:rsidP="00090968">
      <w:pPr>
        <w:jc w:val="both"/>
        <w:rPr>
          <w:rFonts w:ascii="Times New Roman" w:hAnsi="Times New Roman"/>
          <w:sz w:val="28"/>
          <w:szCs w:val="28"/>
        </w:rPr>
      </w:pPr>
    </w:p>
    <w:p w:rsidR="00090968" w:rsidRPr="00090968" w:rsidRDefault="00090968" w:rsidP="00090968">
      <w:pPr>
        <w:jc w:val="both"/>
        <w:rPr>
          <w:rFonts w:ascii="Times New Roman" w:hAnsi="Times New Roman"/>
          <w:sz w:val="28"/>
          <w:szCs w:val="28"/>
        </w:rPr>
      </w:pPr>
      <w:r w:rsidRPr="00090968">
        <w:rPr>
          <w:rFonts w:ascii="Times New Roman" w:hAnsi="Times New Roman"/>
          <w:sz w:val="28"/>
          <w:szCs w:val="28"/>
        </w:rPr>
        <w:t xml:space="preserve">       На основании статей 179 и 179.3 Бюджетного кодекса Российской Федерации, статьи 55 Устава муниципального образования Николаевский сельсовет Саракташского района Оренбургской области с целью эффективного использования бюджетных средств, совершенствования программно-целевого обеспечения процессов управления </w:t>
      </w:r>
    </w:p>
    <w:p w:rsidR="00090968" w:rsidRPr="00090968" w:rsidRDefault="00090968" w:rsidP="004F4E52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0968">
        <w:rPr>
          <w:rFonts w:ascii="Times New Roman" w:hAnsi="Times New Roman"/>
          <w:sz w:val="28"/>
          <w:szCs w:val="28"/>
        </w:rPr>
        <w:t>1. Утвердить</w:t>
      </w:r>
      <w:r w:rsidRPr="004F4E52">
        <w:rPr>
          <w:rFonts w:ascii="Times New Roman" w:hAnsi="Times New Roman"/>
          <w:sz w:val="28"/>
          <w:szCs w:val="28"/>
        </w:rPr>
        <w:t xml:space="preserve"> </w:t>
      </w:r>
      <w:hyperlink r:id="rId9" w:anchor="Par31" w:history="1">
        <w:r w:rsidRPr="004F4E52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 w:rsidRPr="00090968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 (приложение 1).</w:t>
      </w:r>
    </w:p>
    <w:p w:rsidR="00090968" w:rsidRDefault="00090968" w:rsidP="004F4E52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0968">
        <w:rPr>
          <w:rFonts w:ascii="Times New Roman" w:hAnsi="Times New Roman"/>
          <w:sz w:val="28"/>
          <w:szCs w:val="28"/>
        </w:rPr>
        <w:t xml:space="preserve">2. Утвердить Методические </w:t>
      </w:r>
      <w:hyperlink r:id="rId10" w:anchor="Par191" w:history="1">
        <w:r w:rsidRPr="004F4E52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указания</w:t>
        </w:r>
      </w:hyperlink>
      <w:r w:rsidRPr="004F4E52">
        <w:rPr>
          <w:rFonts w:ascii="Times New Roman" w:hAnsi="Times New Roman"/>
          <w:sz w:val="28"/>
          <w:szCs w:val="28"/>
        </w:rPr>
        <w:t xml:space="preserve"> </w:t>
      </w:r>
      <w:r w:rsidRPr="00090968">
        <w:rPr>
          <w:rFonts w:ascii="Times New Roman" w:hAnsi="Times New Roman"/>
          <w:sz w:val="28"/>
          <w:szCs w:val="28"/>
        </w:rPr>
        <w:t>по разработке и реализации муниципальных программ муниципального образования Николаевский сельсовет Саракташского района Оренбургской области (приложение 2).</w:t>
      </w:r>
    </w:p>
    <w:p w:rsidR="00DA24C0" w:rsidRDefault="00DA24C0" w:rsidP="00DA24C0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AD0C3C">
        <w:rPr>
          <w:rFonts w:ascii="Times New Roman" w:hAnsi="Times New Roman"/>
          <w:bCs/>
          <w:iCs/>
          <w:sz w:val="28"/>
          <w:szCs w:val="28"/>
        </w:rPr>
        <w:t>Считать утратившим си</w:t>
      </w:r>
      <w:r>
        <w:rPr>
          <w:rFonts w:ascii="Times New Roman" w:hAnsi="Times New Roman"/>
          <w:bCs/>
          <w:iCs/>
          <w:sz w:val="28"/>
          <w:szCs w:val="28"/>
        </w:rPr>
        <w:t xml:space="preserve">лу постановление администрации от </w:t>
      </w:r>
      <w:r w:rsidRPr="002328E9">
        <w:rPr>
          <w:rFonts w:ascii="Times New Roman" w:hAnsi="Times New Roman"/>
          <w:bCs/>
          <w:iCs/>
          <w:sz w:val="28"/>
          <w:szCs w:val="28"/>
        </w:rPr>
        <w:t>0</w:t>
      </w:r>
      <w:r>
        <w:rPr>
          <w:rFonts w:ascii="Times New Roman" w:hAnsi="Times New Roman"/>
          <w:bCs/>
          <w:iCs/>
          <w:sz w:val="28"/>
          <w:szCs w:val="28"/>
        </w:rPr>
        <w:t>7</w:t>
      </w:r>
      <w:r w:rsidRPr="002328E9">
        <w:rPr>
          <w:rFonts w:ascii="Times New Roman" w:hAnsi="Times New Roman"/>
          <w:bCs/>
          <w:iCs/>
          <w:sz w:val="28"/>
          <w:szCs w:val="28"/>
        </w:rPr>
        <w:t>.03.20</w:t>
      </w:r>
      <w:r>
        <w:rPr>
          <w:rFonts w:ascii="Times New Roman" w:hAnsi="Times New Roman"/>
          <w:bCs/>
          <w:iCs/>
          <w:sz w:val="28"/>
          <w:szCs w:val="28"/>
        </w:rPr>
        <w:t>1</w:t>
      </w:r>
      <w:r w:rsidRPr="002328E9">
        <w:rPr>
          <w:rFonts w:ascii="Times New Roman" w:hAnsi="Times New Roman"/>
          <w:bCs/>
          <w:iCs/>
          <w:sz w:val="28"/>
          <w:szCs w:val="28"/>
        </w:rPr>
        <w:t xml:space="preserve">7 № </w:t>
      </w:r>
      <w:r w:rsidR="003119E1">
        <w:rPr>
          <w:rFonts w:ascii="Times New Roman" w:hAnsi="Times New Roman"/>
          <w:bCs/>
          <w:iCs/>
          <w:sz w:val="28"/>
          <w:szCs w:val="28"/>
        </w:rPr>
        <w:t>12</w:t>
      </w:r>
      <w:r w:rsidRPr="002328E9">
        <w:rPr>
          <w:rFonts w:ascii="Times New Roman" w:hAnsi="Times New Roman"/>
          <w:bCs/>
          <w:iCs/>
          <w:sz w:val="28"/>
          <w:szCs w:val="28"/>
        </w:rPr>
        <w:t>-</w:t>
      </w:r>
      <w:r w:rsidRPr="00DA24C0">
        <w:rPr>
          <w:rFonts w:ascii="Times New Roman" w:hAnsi="Times New Roman"/>
          <w:bCs/>
          <w:iCs/>
          <w:sz w:val="28"/>
          <w:szCs w:val="28"/>
        </w:rPr>
        <w:t xml:space="preserve">п  </w:t>
      </w:r>
      <w:r>
        <w:rPr>
          <w:rFonts w:ascii="Times New Roman" w:hAnsi="Times New Roman"/>
          <w:bCs/>
          <w:iCs/>
          <w:sz w:val="28"/>
          <w:szCs w:val="28"/>
        </w:rPr>
        <w:t>«</w:t>
      </w:r>
      <w:r w:rsidRPr="00DA24C0">
        <w:rPr>
          <w:rFonts w:ascii="Times New Roman" w:hAnsi="Times New Roman"/>
          <w:sz w:val="28"/>
          <w:szCs w:val="28"/>
        </w:rPr>
        <w:t xml:space="preserve">Об утверждении порядка </w:t>
      </w:r>
      <w:r w:rsidRPr="00DA24C0">
        <w:rPr>
          <w:rFonts w:ascii="Times New Roman" w:hAnsi="Times New Roman"/>
          <w:bCs/>
          <w:sz w:val="28"/>
          <w:szCs w:val="28"/>
        </w:rPr>
        <w:t>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DA24C0" w:rsidRPr="00DA24C0" w:rsidRDefault="00DA24C0" w:rsidP="00DA24C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90968" w:rsidRPr="00090968" w:rsidRDefault="00DA24C0" w:rsidP="004F4E52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90968" w:rsidRPr="0009096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</w:t>
      </w:r>
    </w:p>
    <w:p w:rsidR="004F4E52" w:rsidRDefault="00DA24C0" w:rsidP="004F4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4F4E52" w:rsidRPr="004F4E52">
        <w:rPr>
          <w:rFonts w:ascii="Times New Roman" w:hAnsi="Times New Roman"/>
          <w:sz w:val="28"/>
          <w:szCs w:val="28"/>
        </w:rPr>
        <w:t xml:space="preserve"> </w:t>
      </w:r>
      <w:r w:rsidR="004F4E52">
        <w:rPr>
          <w:rFonts w:ascii="Times New Roman" w:hAnsi="Times New Roman"/>
          <w:sz w:val="28"/>
          <w:szCs w:val="28"/>
        </w:rPr>
        <w:t>Настоящее постановление вступает в силу после его обнародования и подлежит размещению на официальном сайте муниципального образования Николаевский сельсовет</w:t>
      </w:r>
    </w:p>
    <w:p w:rsidR="004F4E52" w:rsidRDefault="004F4E52" w:rsidP="004F4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E52" w:rsidRDefault="004F4E52" w:rsidP="004F4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E52" w:rsidRPr="004212B3" w:rsidRDefault="004F4E52" w:rsidP="004F4E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А.С.Ишкуватова</w:t>
      </w:r>
    </w:p>
    <w:p w:rsidR="00090968" w:rsidRPr="00090968" w:rsidRDefault="00090968" w:rsidP="004F4E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90968">
        <w:rPr>
          <w:rFonts w:ascii="Times New Roman" w:hAnsi="Times New Roman"/>
          <w:sz w:val="28"/>
          <w:szCs w:val="28"/>
        </w:rPr>
        <w:t>Разослано: бухгалтерии, прокурору района, в дело.</w:t>
      </w: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DA24C0" w:rsidRDefault="00DA24C0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</w:p>
    <w:p w:rsidR="008C18B4" w:rsidRPr="00922486" w:rsidRDefault="008C18B4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C18B4" w:rsidRPr="00922486" w:rsidRDefault="008C18B4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C18B4" w:rsidRPr="00922486" w:rsidRDefault="003C5437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 xml:space="preserve">МО </w:t>
      </w:r>
      <w:r w:rsidR="004F4E52">
        <w:rPr>
          <w:rFonts w:ascii="Times New Roman" w:hAnsi="Times New Roman"/>
          <w:sz w:val="24"/>
          <w:szCs w:val="24"/>
        </w:rPr>
        <w:t>Николаевский</w:t>
      </w:r>
      <w:r w:rsidRPr="00922486">
        <w:rPr>
          <w:rFonts w:ascii="Times New Roman" w:hAnsi="Times New Roman"/>
          <w:sz w:val="24"/>
          <w:szCs w:val="24"/>
        </w:rPr>
        <w:t xml:space="preserve"> сельсовет</w:t>
      </w:r>
    </w:p>
    <w:p w:rsidR="008C18B4" w:rsidRPr="00922486" w:rsidRDefault="008C18B4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  <w:u w:val="single"/>
        </w:rPr>
      </w:pPr>
      <w:r w:rsidRPr="00922486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4F4E52">
        <w:rPr>
          <w:rFonts w:ascii="Times New Roman" w:hAnsi="Times New Roman"/>
          <w:sz w:val="24"/>
          <w:szCs w:val="24"/>
          <w:u w:val="single"/>
        </w:rPr>
        <w:t>15.11.2019</w:t>
      </w:r>
      <w:r w:rsidR="00EC7879" w:rsidRPr="0092248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22486">
        <w:rPr>
          <w:rFonts w:ascii="Times New Roman" w:hAnsi="Times New Roman"/>
          <w:sz w:val="24"/>
          <w:szCs w:val="24"/>
          <w:u w:val="single"/>
        </w:rPr>
        <w:t>г.</w:t>
      </w:r>
      <w:r w:rsidR="00EC7879" w:rsidRPr="0092248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22486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D415F1" w:rsidRPr="00922486">
        <w:rPr>
          <w:rFonts w:ascii="Times New Roman" w:hAnsi="Times New Roman"/>
          <w:sz w:val="24"/>
          <w:szCs w:val="24"/>
          <w:u w:val="single"/>
        </w:rPr>
        <w:t>_</w:t>
      </w:r>
      <w:r w:rsidR="004F4E52">
        <w:rPr>
          <w:rFonts w:ascii="Times New Roman" w:hAnsi="Times New Roman"/>
          <w:sz w:val="24"/>
          <w:szCs w:val="24"/>
          <w:u w:val="single"/>
        </w:rPr>
        <w:t>59</w:t>
      </w:r>
      <w:r w:rsidR="00D415F1" w:rsidRPr="00922486">
        <w:rPr>
          <w:rFonts w:ascii="Times New Roman" w:hAnsi="Times New Roman"/>
          <w:sz w:val="24"/>
          <w:szCs w:val="24"/>
          <w:u w:val="single"/>
        </w:rPr>
        <w:t>_</w:t>
      </w:r>
      <w:r w:rsidR="00EC7879" w:rsidRPr="00922486">
        <w:rPr>
          <w:rFonts w:ascii="Times New Roman" w:hAnsi="Times New Roman"/>
          <w:sz w:val="24"/>
          <w:szCs w:val="24"/>
          <w:u w:val="single"/>
        </w:rPr>
        <w:t>-п</w:t>
      </w:r>
    </w:p>
    <w:p w:rsidR="008C18B4" w:rsidRPr="00922486" w:rsidRDefault="008C18B4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8C18B4" w:rsidRPr="00922486" w:rsidRDefault="008C18B4" w:rsidP="008C18B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Порядок</w:t>
      </w:r>
    </w:p>
    <w:p w:rsidR="008C18B4" w:rsidRPr="00922486" w:rsidRDefault="008C18B4" w:rsidP="008C18B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3C5437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 Оренбургской области (далее - порядок)</w:t>
      </w:r>
    </w:p>
    <w:p w:rsidR="008C18B4" w:rsidRPr="00922486" w:rsidRDefault="008C18B4" w:rsidP="008C18B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ОБЩИЕ ПОЛОЖЕНИЯ</w:t>
      </w:r>
    </w:p>
    <w:p w:rsidR="008C18B4" w:rsidRPr="00922486" w:rsidRDefault="008C18B4" w:rsidP="008C18B4">
      <w:pPr>
        <w:pStyle w:val="ab"/>
        <w:ind w:left="1080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1. Настоящий порядок определяет правила разработки муниципальных программ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D91D9E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 xml:space="preserve">Саракташского района, реализации и проведения оценки эффективности реализации муниципальных программ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D91D9E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2. В целях настоящего Порядка применяются следующие понятия: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AA619E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 xml:space="preserve">Саракташского района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исполнителям, ресурсам, и обеспечивающих наиболее эффективное достижение целей и решение задач социально-экономического развития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AA619E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 (далее – муниципальная программа);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подпрограмма муниципальной программы – комплекс взаимоувязанных по срокам, ресурсам и исполнителям мероприятий, выделенный исходя из масштаба и сложности задач, решаемых в рамках муниципальной программы</w:t>
      </w:r>
      <w:r w:rsidR="00FE23FB" w:rsidRPr="00922486">
        <w:rPr>
          <w:rFonts w:ascii="Times New Roman" w:hAnsi="Times New Roman"/>
          <w:sz w:val="28"/>
          <w:szCs w:val="28"/>
        </w:rPr>
        <w:t xml:space="preserve"> (далее – подпрограмма)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ответственный исполнитель муниципальной програм</w:t>
      </w:r>
      <w:r w:rsidR="00CD6AC7" w:rsidRPr="00922486">
        <w:rPr>
          <w:rFonts w:ascii="Times New Roman" w:hAnsi="Times New Roman"/>
          <w:sz w:val="28"/>
          <w:szCs w:val="28"/>
        </w:rPr>
        <w:t xml:space="preserve">мы – администрация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CD6AC7" w:rsidRPr="00922486">
        <w:rPr>
          <w:rFonts w:ascii="Times New Roman" w:hAnsi="Times New Roman"/>
          <w:sz w:val="28"/>
          <w:szCs w:val="28"/>
        </w:rPr>
        <w:t xml:space="preserve"> сельсовета Саракташского</w:t>
      </w:r>
      <w:r w:rsidRPr="00922486">
        <w:rPr>
          <w:rFonts w:ascii="Times New Roman" w:hAnsi="Times New Roman"/>
          <w:sz w:val="28"/>
          <w:szCs w:val="28"/>
        </w:rPr>
        <w:t xml:space="preserve"> района;</w:t>
      </w:r>
    </w:p>
    <w:p w:rsidR="00CF2D41" w:rsidRPr="00922486" w:rsidRDefault="008C18B4" w:rsidP="00CF2D4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показатель (индикатор) муниципальной программы (подпрограммы) - количественно выраженная характеристика достижения цели или решения задачи (задач) муниципальной программы (подпрограммы);</w:t>
      </w:r>
    </w:p>
    <w:p w:rsidR="008C18B4" w:rsidRPr="00922486" w:rsidRDefault="008C18B4" w:rsidP="00CF2D4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конечный результат - характеризуемое количественными и (или) качественными показателями состояние сферы социально-экономического развития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7E6054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района, достигнутое в результате реализации муниципальной программы (подпрограммы</w:t>
      </w:r>
      <w:r w:rsidR="005D20D4" w:rsidRPr="00922486">
        <w:rPr>
          <w:rFonts w:ascii="Times New Roman" w:hAnsi="Times New Roman"/>
          <w:sz w:val="28"/>
          <w:szCs w:val="28"/>
        </w:rPr>
        <w:t>);</w:t>
      </w:r>
    </w:p>
    <w:p w:rsidR="008774ED" w:rsidRPr="00922486" w:rsidRDefault="008774ED" w:rsidP="00CF2D4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налоговые льготы – льготы по налогам, установленные решениями Совета депутатов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7E6054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 в соответствии со статьей 56 Налогового кодекса Российской Федерации;</w:t>
      </w:r>
    </w:p>
    <w:p w:rsidR="008774ED" w:rsidRPr="00922486" w:rsidRDefault="0031737B" w:rsidP="00CF2D4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</w:t>
      </w:r>
      <w:r w:rsidR="008774ED" w:rsidRPr="00922486">
        <w:rPr>
          <w:rFonts w:ascii="Times New Roman" w:hAnsi="Times New Roman"/>
          <w:sz w:val="28"/>
          <w:szCs w:val="28"/>
        </w:rPr>
        <w:t xml:space="preserve">алоговые расходы –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решениями Совета депутатов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7E6054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="008774ED" w:rsidRPr="00922486">
        <w:rPr>
          <w:rFonts w:ascii="Times New Roman" w:hAnsi="Times New Roman"/>
          <w:sz w:val="28"/>
          <w:szCs w:val="28"/>
        </w:rPr>
        <w:t xml:space="preserve">Саракташского района в качестве мер муниципальной поддержки в соответствии с целями муниципальных программ.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3. Для муниципальной программы формулируется одна цель, которая должна соответствовать приоритетам и целям социально – экономического развития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5B56BF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 в соответствующей сфере и определять конечные результаты реализации муниципальной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4. Муниципальная программа включает в себя подпрограммы и (или) </w:t>
      </w:r>
      <w:r w:rsidR="003A058F" w:rsidRPr="00922486">
        <w:rPr>
          <w:rFonts w:ascii="Times New Roman" w:hAnsi="Times New Roman"/>
          <w:sz w:val="28"/>
          <w:szCs w:val="28"/>
        </w:rPr>
        <w:t>основные</w:t>
      </w:r>
      <w:r w:rsidRPr="00922486">
        <w:rPr>
          <w:rFonts w:ascii="Times New Roman" w:hAnsi="Times New Roman"/>
          <w:sz w:val="28"/>
          <w:szCs w:val="28"/>
        </w:rPr>
        <w:t xml:space="preserve"> мероприятия, направленные на решение конкретных задач в</w:t>
      </w:r>
      <w:r w:rsidR="009A6487" w:rsidRPr="00922486">
        <w:rPr>
          <w:rFonts w:ascii="Times New Roman" w:hAnsi="Times New Roman"/>
          <w:sz w:val="28"/>
          <w:szCs w:val="28"/>
        </w:rPr>
        <w:t xml:space="preserve"> рамках муниципальной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5. Муниципальные программы утверждаются постановлением администрации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5B56BF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района.</w:t>
      </w:r>
    </w:p>
    <w:p w:rsidR="008C18B4" w:rsidRPr="00922486" w:rsidRDefault="008C18B4" w:rsidP="008C18B4">
      <w:pPr>
        <w:pStyle w:val="ab"/>
        <w:spacing w:line="240" w:lineRule="auto"/>
        <w:ind w:left="374" w:firstLine="709"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pStyle w:val="ab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ТРЕБОВАНИЯ К СОДЕРЖАНИЮ МУНИЦИПАЛЬНОЙ ПРОГРАММЫ</w:t>
      </w:r>
    </w:p>
    <w:p w:rsidR="008C18B4" w:rsidRPr="00922486" w:rsidRDefault="008C18B4" w:rsidP="008C18B4">
      <w:pPr>
        <w:pStyle w:val="ab"/>
        <w:spacing w:line="240" w:lineRule="auto"/>
        <w:ind w:left="1080"/>
        <w:rPr>
          <w:rFonts w:ascii="Times New Roman" w:hAnsi="Times New Roman"/>
          <w:sz w:val="28"/>
          <w:szCs w:val="28"/>
        </w:rPr>
      </w:pPr>
    </w:p>
    <w:p w:rsidR="008C18B4" w:rsidRPr="00922486" w:rsidRDefault="00EB61D7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6</w:t>
      </w:r>
      <w:r w:rsidR="008C18B4" w:rsidRPr="00922486">
        <w:rPr>
          <w:rFonts w:ascii="Times New Roman" w:hAnsi="Times New Roman"/>
          <w:sz w:val="28"/>
          <w:szCs w:val="28"/>
        </w:rPr>
        <w:t xml:space="preserve">. Муниципальная программа разрабатывается для достижения приоритетов и целей социально-экономического развития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4F4E52" w:rsidRPr="00922486">
        <w:rPr>
          <w:rFonts w:ascii="Times New Roman" w:hAnsi="Times New Roman"/>
          <w:sz w:val="28"/>
          <w:szCs w:val="28"/>
        </w:rPr>
        <w:t xml:space="preserve"> </w:t>
      </w:r>
      <w:r w:rsidR="007B0F74" w:rsidRPr="00922486">
        <w:rPr>
          <w:rFonts w:ascii="Times New Roman" w:hAnsi="Times New Roman"/>
          <w:sz w:val="28"/>
          <w:szCs w:val="28"/>
        </w:rPr>
        <w:t xml:space="preserve">сельсовета </w:t>
      </w:r>
      <w:r w:rsidR="008C18B4" w:rsidRPr="00922486">
        <w:rPr>
          <w:rFonts w:ascii="Times New Roman" w:hAnsi="Times New Roman"/>
          <w:sz w:val="28"/>
          <w:szCs w:val="28"/>
        </w:rPr>
        <w:t xml:space="preserve">Саракташского района, определенных в стратегии социально-экономического развития </w:t>
      </w:r>
      <w:r w:rsidR="004F4E52">
        <w:rPr>
          <w:rFonts w:ascii="Times New Roman" w:hAnsi="Times New Roman"/>
          <w:sz w:val="28"/>
          <w:szCs w:val="28"/>
        </w:rPr>
        <w:t>Николаевского</w:t>
      </w:r>
      <w:r w:rsidR="007B0F74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="008C18B4" w:rsidRPr="00922486">
        <w:rPr>
          <w:rFonts w:ascii="Times New Roman" w:hAnsi="Times New Roman"/>
          <w:sz w:val="28"/>
          <w:szCs w:val="28"/>
        </w:rPr>
        <w:t xml:space="preserve">Саракташского района, </w:t>
      </w:r>
      <w:r w:rsidR="005F536D" w:rsidRPr="00922486">
        <w:rPr>
          <w:rFonts w:ascii="Times New Roman" w:hAnsi="Times New Roman"/>
          <w:sz w:val="28"/>
          <w:szCs w:val="28"/>
        </w:rPr>
        <w:t xml:space="preserve">долгосрочном </w:t>
      </w:r>
      <w:r w:rsidR="008C18B4" w:rsidRPr="00922486">
        <w:rPr>
          <w:rFonts w:ascii="Times New Roman" w:hAnsi="Times New Roman"/>
          <w:sz w:val="28"/>
          <w:szCs w:val="28"/>
        </w:rPr>
        <w:t xml:space="preserve">прогнозе социально-экономического развития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74327D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="008C18B4" w:rsidRPr="00922486">
        <w:rPr>
          <w:rFonts w:ascii="Times New Roman" w:hAnsi="Times New Roman"/>
          <w:sz w:val="28"/>
          <w:szCs w:val="28"/>
        </w:rPr>
        <w:t xml:space="preserve">Саракташского района, бюджетном прогнозе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99294B" w:rsidRPr="00922486">
        <w:rPr>
          <w:rFonts w:ascii="Times New Roman" w:hAnsi="Times New Roman"/>
          <w:sz w:val="28"/>
          <w:szCs w:val="28"/>
        </w:rPr>
        <w:t xml:space="preserve"> </w:t>
      </w:r>
      <w:r w:rsidR="0074327D" w:rsidRPr="00922486">
        <w:rPr>
          <w:rFonts w:ascii="Times New Roman" w:hAnsi="Times New Roman"/>
          <w:sz w:val="28"/>
          <w:szCs w:val="28"/>
        </w:rPr>
        <w:t xml:space="preserve">сельсовета </w:t>
      </w:r>
      <w:r w:rsidR="008C18B4" w:rsidRPr="00922486">
        <w:rPr>
          <w:rFonts w:ascii="Times New Roman" w:hAnsi="Times New Roman"/>
          <w:sz w:val="28"/>
          <w:szCs w:val="28"/>
        </w:rPr>
        <w:t>Саракташского района на долгосрочный период.</w:t>
      </w:r>
    </w:p>
    <w:p w:rsidR="008C18B4" w:rsidRPr="00922486" w:rsidRDefault="00EC2681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При формировании муниципальной</w:t>
      </w:r>
      <w:r w:rsidR="008C18B4" w:rsidRPr="00922486">
        <w:rPr>
          <w:rFonts w:ascii="Times New Roman" w:hAnsi="Times New Roman"/>
          <w:sz w:val="28"/>
          <w:szCs w:val="28"/>
        </w:rPr>
        <w:t xml:space="preserve"> программ</w:t>
      </w:r>
      <w:r w:rsidRPr="00922486">
        <w:rPr>
          <w:rFonts w:ascii="Times New Roman" w:hAnsi="Times New Roman"/>
          <w:sz w:val="28"/>
          <w:szCs w:val="28"/>
        </w:rPr>
        <w:t>ы</w:t>
      </w:r>
      <w:r w:rsidR="008C18B4" w:rsidRPr="00922486">
        <w:rPr>
          <w:rFonts w:ascii="Times New Roman" w:hAnsi="Times New Roman"/>
          <w:sz w:val="28"/>
          <w:szCs w:val="28"/>
        </w:rPr>
        <w:t xml:space="preserve"> </w:t>
      </w:r>
      <w:r w:rsidR="008B2BF1" w:rsidRPr="00922486">
        <w:rPr>
          <w:rFonts w:ascii="Times New Roman" w:hAnsi="Times New Roman"/>
          <w:sz w:val="28"/>
          <w:szCs w:val="28"/>
        </w:rPr>
        <w:t>должны</w:t>
      </w:r>
      <w:r w:rsidR="008C18B4" w:rsidRPr="00922486">
        <w:rPr>
          <w:rFonts w:ascii="Times New Roman" w:hAnsi="Times New Roman"/>
          <w:sz w:val="28"/>
          <w:szCs w:val="28"/>
        </w:rPr>
        <w:t xml:space="preserve"> учитываться цели, задачи</w:t>
      </w:r>
      <w:r w:rsidR="008B2BF1" w:rsidRPr="00922486">
        <w:rPr>
          <w:rFonts w:ascii="Times New Roman" w:hAnsi="Times New Roman"/>
          <w:sz w:val="28"/>
          <w:szCs w:val="28"/>
        </w:rPr>
        <w:t>,</w:t>
      </w:r>
      <w:r w:rsidR="008C18B4" w:rsidRPr="00922486">
        <w:rPr>
          <w:rFonts w:ascii="Times New Roman" w:hAnsi="Times New Roman"/>
          <w:sz w:val="28"/>
          <w:szCs w:val="28"/>
        </w:rPr>
        <w:t xml:space="preserve"> мероприятия</w:t>
      </w:r>
      <w:r w:rsidR="008B2BF1" w:rsidRPr="00922486">
        <w:rPr>
          <w:rFonts w:ascii="Times New Roman" w:hAnsi="Times New Roman"/>
          <w:sz w:val="28"/>
          <w:szCs w:val="28"/>
        </w:rPr>
        <w:t xml:space="preserve"> и показатели результативности</w:t>
      </w:r>
      <w:r w:rsidR="008C18B4" w:rsidRPr="00922486">
        <w:rPr>
          <w:rFonts w:ascii="Times New Roman" w:hAnsi="Times New Roman"/>
          <w:sz w:val="28"/>
          <w:szCs w:val="28"/>
        </w:rPr>
        <w:t xml:space="preserve"> государственных программ Оренбургской области</w:t>
      </w:r>
      <w:r w:rsidR="004A34E8" w:rsidRPr="00922486">
        <w:rPr>
          <w:rFonts w:ascii="Times New Roman" w:hAnsi="Times New Roman"/>
          <w:sz w:val="28"/>
          <w:szCs w:val="28"/>
        </w:rPr>
        <w:t xml:space="preserve"> и муниципальных программ Саракташского района</w:t>
      </w:r>
      <w:r w:rsidR="008C18B4" w:rsidRPr="00922486">
        <w:rPr>
          <w:rFonts w:ascii="Times New Roman" w:hAnsi="Times New Roman"/>
          <w:sz w:val="28"/>
          <w:szCs w:val="28"/>
        </w:rPr>
        <w:t xml:space="preserve">, </w:t>
      </w:r>
      <w:r w:rsidR="008B2BF1" w:rsidRPr="00922486">
        <w:rPr>
          <w:rFonts w:ascii="Times New Roman" w:hAnsi="Times New Roman"/>
          <w:sz w:val="28"/>
          <w:szCs w:val="28"/>
        </w:rPr>
        <w:t xml:space="preserve">в реализации которых </w:t>
      </w:r>
      <w:r w:rsidR="0099294B">
        <w:rPr>
          <w:rFonts w:ascii="Times New Roman" w:hAnsi="Times New Roman"/>
          <w:sz w:val="28"/>
          <w:szCs w:val="28"/>
        </w:rPr>
        <w:t>Николаевский</w:t>
      </w:r>
      <w:r w:rsidR="004A34E8" w:rsidRPr="00922486">
        <w:rPr>
          <w:rFonts w:ascii="Times New Roman" w:hAnsi="Times New Roman"/>
          <w:sz w:val="28"/>
          <w:szCs w:val="28"/>
        </w:rPr>
        <w:t xml:space="preserve"> сельсовет </w:t>
      </w:r>
      <w:r w:rsidR="008B2BF1" w:rsidRPr="00922486">
        <w:rPr>
          <w:rFonts w:ascii="Times New Roman" w:hAnsi="Times New Roman"/>
          <w:sz w:val="28"/>
          <w:szCs w:val="28"/>
        </w:rPr>
        <w:t>принимает участие</w:t>
      </w:r>
      <w:r w:rsidR="008C18B4"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EB61D7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7</w:t>
      </w:r>
      <w:r w:rsidR="008C18B4" w:rsidRPr="00922486">
        <w:rPr>
          <w:rFonts w:ascii="Times New Roman" w:hAnsi="Times New Roman"/>
          <w:sz w:val="28"/>
          <w:szCs w:val="28"/>
        </w:rPr>
        <w:t>. Муниципальная программа имеет следующую структуру:</w:t>
      </w:r>
    </w:p>
    <w:p w:rsidR="008C18B4" w:rsidRPr="00922486" w:rsidRDefault="00EB61D7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7</w:t>
      </w:r>
      <w:r w:rsidR="008C18B4" w:rsidRPr="00922486">
        <w:rPr>
          <w:rFonts w:ascii="Times New Roman" w:hAnsi="Times New Roman"/>
          <w:sz w:val="28"/>
          <w:szCs w:val="28"/>
        </w:rPr>
        <w:t>.1. Паспорт муниципальной программы по форме согласно приложению № 1 к настоящему Порядку;</w:t>
      </w:r>
    </w:p>
    <w:p w:rsidR="008C18B4" w:rsidRPr="00922486" w:rsidRDefault="00EB61D7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7</w:t>
      </w:r>
      <w:r w:rsidR="008C18B4" w:rsidRPr="00922486">
        <w:rPr>
          <w:rFonts w:ascii="Times New Roman" w:hAnsi="Times New Roman"/>
          <w:sz w:val="28"/>
          <w:szCs w:val="28"/>
        </w:rPr>
        <w:t>.2. Текстовая часть муниципальной программы включа</w:t>
      </w:r>
      <w:r w:rsidR="007A7081" w:rsidRPr="00922486">
        <w:rPr>
          <w:rFonts w:ascii="Times New Roman" w:hAnsi="Times New Roman"/>
          <w:sz w:val="28"/>
          <w:szCs w:val="28"/>
        </w:rPr>
        <w:t>ет</w:t>
      </w:r>
      <w:r w:rsidR="008C18B4" w:rsidRPr="00922486">
        <w:rPr>
          <w:rFonts w:ascii="Times New Roman" w:hAnsi="Times New Roman"/>
          <w:sz w:val="28"/>
          <w:szCs w:val="28"/>
        </w:rPr>
        <w:t xml:space="preserve"> следующие разделы:</w:t>
      </w:r>
    </w:p>
    <w:p w:rsidR="008C18B4" w:rsidRPr="00922486" w:rsidRDefault="00E2668C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а)</w:t>
      </w:r>
      <w:r w:rsidR="008C18B4" w:rsidRPr="00922486">
        <w:rPr>
          <w:rFonts w:ascii="Times New Roman" w:hAnsi="Times New Roman"/>
          <w:sz w:val="28"/>
          <w:szCs w:val="28"/>
        </w:rPr>
        <w:t xml:space="preserve"> Общая характеристика соответствующей сферы реализации муниципальной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Раздел должен содержать информацию о </w:t>
      </w:r>
      <w:r w:rsidR="00FB3AA5" w:rsidRPr="00922486">
        <w:rPr>
          <w:rFonts w:ascii="Times New Roman" w:hAnsi="Times New Roman"/>
          <w:sz w:val="28"/>
          <w:szCs w:val="28"/>
        </w:rPr>
        <w:t>состоянии сферы реализации муниципальной программы на момент разработки муниципальной программы, прогноз ее развития с указанием прогнозных результатов реализации муниципальной программы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E2668C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б)</w:t>
      </w:r>
      <w:r w:rsidR="008C18B4" w:rsidRPr="00922486">
        <w:rPr>
          <w:rFonts w:ascii="Times New Roman" w:hAnsi="Times New Roman"/>
          <w:sz w:val="28"/>
          <w:szCs w:val="28"/>
        </w:rPr>
        <w:t xml:space="preserve"> Перечень показателей (индикаторов) муниципальной программы.</w:t>
      </w:r>
    </w:p>
    <w:p w:rsidR="006B11E5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Раздел содержит описание показателей (индикаторов) муниципальной программы, которые</w:t>
      </w:r>
      <w:r w:rsidR="006B11E5" w:rsidRPr="00922486">
        <w:rPr>
          <w:rFonts w:ascii="Times New Roman" w:hAnsi="Times New Roman"/>
          <w:sz w:val="28"/>
          <w:szCs w:val="28"/>
        </w:rPr>
        <w:t>:</w:t>
      </w:r>
    </w:p>
    <w:p w:rsidR="008C18B4" w:rsidRPr="00922486" w:rsidRDefault="00FB6AC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характеризую</w:t>
      </w:r>
      <w:r w:rsidR="008C18B4" w:rsidRPr="00922486">
        <w:rPr>
          <w:rFonts w:ascii="Times New Roman" w:hAnsi="Times New Roman"/>
          <w:sz w:val="28"/>
          <w:szCs w:val="28"/>
        </w:rPr>
        <w:t>т ход реализации</w:t>
      </w:r>
      <w:r w:rsidRPr="0092248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8C18B4" w:rsidRPr="00922486">
        <w:rPr>
          <w:rFonts w:ascii="Times New Roman" w:hAnsi="Times New Roman"/>
          <w:sz w:val="28"/>
          <w:szCs w:val="28"/>
        </w:rPr>
        <w:t>, решение задач и достижение цели муниципальной программы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отража</w:t>
      </w:r>
      <w:r w:rsidR="0030028B" w:rsidRPr="00922486">
        <w:rPr>
          <w:rFonts w:ascii="Times New Roman" w:hAnsi="Times New Roman"/>
          <w:sz w:val="28"/>
          <w:szCs w:val="28"/>
        </w:rPr>
        <w:t>ю</w:t>
      </w:r>
      <w:r w:rsidRPr="00922486">
        <w:rPr>
          <w:rFonts w:ascii="Times New Roman" w:hAnsi="Times New Roman"/>
          <w:sz w:val="28"/>
          <w:szCs w:val="28"/>
        </w:rPr>
        <w:t xml:space="preserve">т специфику развития </w:t>
      </w:r>
      <w:r w:rsidR="0030028B" w:rsidRPr="00922486">
        <w:rPr>
          <w:rFonts w:ascii="Times New Roman" w:hAnsi="Times New Roman"/>
          <w:sz w:val="28"/>
          <w:szCs w:val="28"/>
        </w:rPr>
        <w:t>сферы реализации муниципальной программы</w:t>
      </w:r>
      <w:r w:rsidRPr="00922486">
        <w:rPr>
          <w:rFonts w:ascii="Times New Roman" w:hAnsi="Times New Roman"/>
          <w:sz w:val="28"/>
          <w:szCs w:val="28"/>
        </w:rPr>
        <w:t>, проблем и задач, на решение которых направлена реализация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име</w:t>
      </w:r>
      <w:r w:rsidR="00BF3FA9" w:rsidRPr="00922486">
        <w:rPr>
          <w:rFonts w:ascii="Times New Roman" w:hAnsi="Times New Roman"/>
          <w:sz w:val="28"/>
          <w:szCs w:val="28"/>
        </w:rPr>
        <w:t>ю</w:t>
      </w:r>
      <w:r w:rsidRPr="00922486">
        <w:rPr>
          <w:rFonts w:ascii="Times New Roman" w:hAnsi="Times New Roman"/>
          <w:sz w:val="28"/>
          <w:szCs w:val="28"/>
        </w:rPr>
        <w:t>т количественное значение;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определя</w:t>
      </w:r>
      <w:r w:rsidR="00472752" w:rsidRPr="00922486">
        <w:rPr>
          <w:rFonts w:ascii="Times New Roman" w:hAnsi="Times New Roman"/>
          <w:sz w:val="28"/>
          <w:szCs w:val="28"/>
        </w:rPr>
        <w:t>ю</w:t>
      </w:r>
      <w:r w:rsidRPr="00922486">
        <w:rPr>
          <w:rFonts w:ascii="Times New Roman" w:hAnsi="Times New Roman"/>
          <w:sz w:val="28"/>
          <w:szCs w:val="28"/>
        </w:rPr>
        <w:t xml:space="preserve">тся на основе данных государственного статистического наблюдения, </w:t>
      </w:r>
      <w:r w:rsidR="009B6E3D" w:rsidRPr="00922486">
        <w:rPr>
          <w:rFonts w:ascii="Times New Roman" w:hAnsi="Times New Roman"/>
          <w:sz w:val="28"/>
          <w:szCs w:val="28"/>
        </w:rPr>
        <w:t>данных, содержащихся в официальных документах органов государственной власти Российской Федерации и (или) Оренбургской области и (или) органов местного самоуправления Саракташского района</w:t>
      </w:r>
      <w:r w:rsidR="006D0121" w:rsidRPr="00922486">
        <w:rPr>
          <w:rFonts w:ascii="Times New Roman" w:hAnsi="Times New Roman"/>
          <w:sz w:val="28"/>
          <w:szCs w:val="28"/>
        </w:rPr>
        <w:t xml:space="preserve"> и (или)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6D0121" w:rsidRPr="00922486">
        <w:rPr>
          <w:rFonts w:ascii="Times New Roman" w:hAnsi="Times New Roman"/>
          <w:sz w:val="28"/>
          <w:szCs w:val="28"/>
        </w:rPr>
        <w:t xml:space="preserve"> сельсовета</w:t>
      </w:r>
      <w:r w:rsidR="009B6E3D" w:rsidRPr="00922486">
        <w:rPr>
          <w:rFonts w:ascii="Times New Roman" w:hAnsi="Times New Roman"/>
          <w:sz w:val="28"/>
          <w:szCs w:val="28"/>
        </w:rPr>
        <w:t>, отчетных данных ответственных исполнителей муниципальной программы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542FDA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характеризуют конечный результат реализации муниципальной программы</w:t>
      </w:r>
      <w:r w:rsidR="008C18B4" w:rsidRPr="00922486">
        <w:rPr>
          <w:rFonts w:ascii="Times New Roman" w:hAnsi="Times New Roman"/>
          <w:sz w:val="28"/>
          <w:szCs w:val="28"/>
        </w:rPr>
        <w:t>.</w:t>
      </w:r>
    </w:p>
    <w:p w:rsidR="00E62E29" w:rsidRPr="00922486" w:rsidRDefault="0018508F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 каждому показателю (индикатору) должна быть приведена информация об открытом источнике его значения (ссылка на официальный документ, Интернет-ресурс, статистическую форму, форму специальной отчетности и иные источники).</w:t>
      </w:r>
    </w:p>
    <w:p w:rsidR="0018508F" w:rsidRPr="00922486" w:rsidRDefault="00A85259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отсутствия таких источников должна быть приведена информация о методике расчета значения показателя (индикатора).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Перечень показателей (индикаторов) муниципальной программы приводится в приложении к муниципальной программе по форме согласно таблице 1 приложения № 3 к настоящему Порядку.</w:t>
      </w:r>
    </w:p>
    <w:p w:rsidR="008C18B4" w:rsidRPr="00922486" w:rsidRDefault="00317300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</w:t>
      </w:r>
      <w:r w:rsidR="00E2668C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Перечень </w:t>
      </w:r>
      <w:r w:rsidR="005C2151" w:rsidRPr="00922486">
        <w:rPr>
          <w:rFonts w:ascii="Times New Roman" w:hAnsi="Times New Roman"/>
          <w:sz w:val="28"/>
          <w:szCs w:val="28"/>
        </w:rPr>
        <w:t xml:space="preserve">подпрограмм, </w:t>
      </w:r>
      <w:r w:rsidR="008C18B4" w:rsidRPr="00922486">
        <w:rPr>
          <w:rFonts w:ascii="Times New Roman" w:hAnsi="Times New Roman"/>
          <w:sz w:val="28"/>
          <w:szCs w:val="28"/>
        </w:rPr>
        <w:t>ведомственных целевых программ</w:t>
      </w:r>
      <w:r w:rsidR="00516B65" w:rsidRPr="00922486">
        <w:rPr>
          <w:rFonts w:ascii="Times New Roman" w:hAnsi="Times New Roman"/>
          <w:sz w:val="28"/>
          <w:szCs w:val="28"/>
        </w:rPr>
        <w:t>,</w:t>
      </w:r>
      <w:r w:rsidR="008C18B4" w:rsidRPr="00922486">
        <w:rPr>
          <w:rFonts w:ascii="Times New Roman" w:hAnsi="Times New Roman"/>
          <w:sz w:val="28"/>
          <w:szCs w:val="28"/>
        </w:rPr>
        <w:t xml:space="preserve"> основных мероприятий </w:t>
      </w:r>
      <w:r w:rsidR="00516B65" w:rsidRPr="00922486">
        <w:rPr>
          <w:rFonts w:ascii="Times New Roman" w:hAnsi="Times New Roman"/>
          <w:sz w:val="28"/>
          <w:szCs w:val="28"/>
        </w:rPr>
        <w:t xml:space="preserve">и мероприятий </w:t>
      </w:r>
      <w:r w:rsidR="008C18B4" w:rsidRPr="00922486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D039A0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Основное мероприятие направлено на решение конкретной задачи программы (подпрограммы). </w:t>
      </w:r>
    </w:p>
    <w:p w:rsidR="004D6490" w:rsidRPr="00922486" w:rsidRDefault="00192B2D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Приоритетные проекты</w:t>
      </w:r>
      <w:r w:rsidR="00C554F2" w:rsidRPr="00922486">
        <w:rPr>
          <w:rFonts w:ascii="Times New Roman" w:hAnsi="Times New Roman"/>
          <w:sz w:val="28"/>
          <w:szCs w:val="28"/>
        </w:rPr>
        <w:t xml:space="preserve"> (программы)</w:t>
      </w:r>
      <w:r w:rsidR="00D83647" w:rsidRPr="00922486">
        <w:rPr>
          <w:rFonts w:ascii="Times New Roman" w:hAnsi="Times New Roman"/>
          <w:sz w:val="28"/>
          <w:szCs w:val="28"/>
        </w:rPr>
        <w:t>, региональные проекты</w:t>
      </w:r>
      <w:r w:rsidRPr="00922486">
        <w:rPr>
          <w:rFonts w:ascii="Times New Roman" w:hAnsi="Times New Roman"/>
          <w:sz w:val="28"/>
          <w:szCs w:val="28"/>
        </w:rPr>
        <w:t>, реализуемые в составе муниципальной программы, отражаются как основные мероприятия соответствующей муниципальной программы.</w:t>
      </w:r>
    </w:p>
    <w:p w:rsidR="00D83647" w:rsidRPr="00922486" w:rsidRDefault="00D83647" w:rsidP="00D836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Не допускается включение в муниципальную программу (подпрограмму) основных мероприятий, реализация которых направлена на достижение более, чем одной задачи муниципальной программы (подпрограммы), за исключением основных мероприятий, направленных на нормативно-правовое и научно-методическое обеспечение реализации муниципальной программы (подпрограммы).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Наименования основных мероприятий</w:t>
      </w:r>
      <w:r w:rsidR="00516B65" w:rsidRPr="00922486">
        <w:rPr>
          <w:rFonts w:ascii="Times New Roman" w:hAnsi="Times New Roman"/>
          <w:sz w:val="28"/>
          <w:szCs w:val="28"/>
        </w:rPr>
        <w:t xml:space="preserve"> (мероприятий)</w:t>
      </w:r>
      <w:r w:rsidRPr="00922486">
        <w:rPr>
          <w:rFonts w:ascii="Times New Roman" w:hAnsi="Times New Roman"/>
          <w:sz w:val="28"/>
          <w:szCs w:val="28"/>
        </w:rPr>
        <w:t xml:space="preserve"> не могут дублировать наименования целей и задач муниципальной программы </w:t>
      </w:r>
      <w:r w:rsidR="001B191D" w:rsidRPr="00922486">
        <w:rPr>
          <w:rFonts w:ascii="Times New Roman" w:hAnsi="Times New Roman"/>
          <w:sz w:val="28"/>
          <w:szCs w:val="28"/>
        </w:rPr>
        <w:t xml:space="preserve">и ее </w:t>
      </w:r>
      <w:r w:rsidRPr="00922486">
        <w:rPr>
          <w:rFonts w:ascii="Times New Roman" w:hAnsi="Times New Roman"/>
          <w:sz w:val="28"/>
          <w:szCs w:val="28"/>
        </w:rPr>
        <w:t>подпрограмм. В рамках одного основного мероприятия объединяются различные по характеру мероприятия (в том числе мероприятия по осуществлению инвестиций, закупке товаров, работ, услуг, оказанию муниципальных услуг (выполнению работ), разработке мер нормативно-правового регулирования, научному обеспечению мероприятий, способствующих улучшению условий ведения бизнеса в сфере реализации муниципальной программы и другие).</w:t>
      </w:r>
    </w:p>
    <w:p w:rsidR="00DE79DD" w:rsidRPr="00922486" w:rsidRDefault="00DE79DD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Основные мероприятия</w:t>
      </w:r>
      <w:r w:rsidR="00516B65" w:rsidRPr="00922486">
        <w:rPr>
          <w:rFonts w:ascii="Times New Roman" w:hAnsi="Times New Roman"/>
          <w:sz w:val="28"/>
          <w:szCs w:val="28"/>
        </w:rPr>
        <w:t xml:space="preserve"> (мероприятия)</w:t>
      </w:r>
      <w:r w:rsidRPr="00922486">
        <w:rPr>
          <w:rFonts w:ascii="Times New Roman" w:hAnsi="Times New Roman"/>
          <w:sz w:val="28"/>
          <w:szCs w:val="28"/>
        </w:rPr>
        <w:t xml:space="preserve"> одной муниципальной программы не могут быть включены в другие муниципальные программы.</w:t>
      </w:r>
    </w:p>
    <w:p w:rsidR="00DE79DD" w:rsidRPr="00922486" w:rsidRDefault="00DE79DD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каждого основного мероприятия муниципальной программы определяется один или несколько уникальных показателей (индикаторов).</w:t>
      </w:r>
      <w:r w:rsidR="00E91846" w:rsidRPr="00922486">
        <w:rPr>
          <w:rFonts w:ascii="Times New Roman" w:hAnsi="Times New Roman"/>
          <w:sz w:val="28"/>
          <w:szCs w:val="28"/>
        </w:rPr>
        <w:t xml:space="preserve"> Один и тот же показатель (индикатор) может быть установлен для двух </w:t>
      </w:r>
      <w:r w:rsidR="00D66FCD" w:rsidRPr="00922486">
        <w:rPr>
          <w:rFonts w:ascii="Times New Roman" w:hAnsi="Times New Roman"/>
          <w:sz w:val="28"/>
          <w:szCs w:val="28"/>
        </w:rPr>
        <w:t>и более</w:t>
      </w:r>
      <w:r w:rsidR="00E91846" w:rsidRPr="00922486">
        <w:rPr>
          <w:rFonts w:ascii="Times New Roman" w:hAnsi="Times New Roman"/>
          <w:sz w:val="28"/>
          <w:szCs w:val="28"/>
        </w:rPr>
        <w:t xml:space="preserve"> основных мероприятий в случаях, если это обусловлено требованиями правовых актов государственных органов исполнительной власти или соглашений, регламентирующих предоставление межбюджетных трансфертов из областного бюджета.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Перечень </w:t>
      </w:r>
      <w:r w:rsidR="00634265" w:rsidRPr="00922486">
        <w:rPr>
          <w:rFonts w:ascii="Times New Roman" w:hAnsi="Times New Roman"/>
          <w:sz w:val="28"/>
          <w:szCs w:val="28"/>
        </w:rPr>
        <w:t xml:space="preserve">подпрограмм, </w:t>
      </w:r>
      <w:r w:rsidRPr="00922486">
        <w:rPr>
          <w:rFonts w:ascii="Times New Roman" w:hAnsi="Times New Roman"/>
          <w:sz w:val="28"/>
          <w:szCs w:val="28"/>
        </w:rPr>
        <w:t>ведомственных целевых программ</w:t>
      </w:r>
      <w:r w:rsidR="00516B65" w:rsidRPr="00922486">
        <w:rPr>
          <w:rFonts w:ascii="Times New Roman" w:hAnsi="Times New Roman"/>
          <w:sz w:val="28"/>
          <w:szCs w:val="28"/>
        </w:rPr>
        <w:t>,</w:t>
      </w:r>
      <w:r w:rsidRPr="00922486">
        <w:rPr>
          <w:rFonts w:ascii="Times New Roman" w:hAnsi="Times New Roman"/>
          <w:sz w:val="28"/>
          <w:szCs w:val="28"/>
        </w:rPr>
        <w:t xml:space="preserve"> основных мероприятий </w:t>
      </w:r>
      <w:r w:rsidR="00516B65" w:rsidRPr="00922486">
        <w:rPr>
          <w:rFonts w:ascii="Times New Roman" w:hAnsi="Times New Roman"/>
          <w:sz w:val="28"/>
          <w:szCs w:val="28"/>
        </w:rPr>
        <w:t xml:space="preserve">и мероприятий </w:t>
      </w:r>
      <w:r w:rsidR="00634265" w:rsidRPr="00922486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922486">
        <w:rPr>
          <w:rFonts w:ascii="Times New Roman" w:hAnsi="Times New Roman"/>
          <w:sz w:val="28"/>
          <w:szCs w:val="28"/>
        </w:rPr>
        <w:t>приводится в приложении к муниципальной программе по форме согласно таблице 2 приложения № 3 к настоящему Порядку.</w:t>
      </w:r>
    </w:p>
    <w:p w:rsidR="008C18B4" w:rsidRPr="00922486" w:rsidRDefault="00A45DD5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г</w:t>
      </w:r>
      <w:r w:rsidR="00E2668C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Ресурсное обеспечение реализации муниципальной программы.</w:t>
      </w:r>
    </w:p>
    <w:p w:rsidR="008C18B4" w:rsidRPr="00922486" w:rsidRDefault="008C18B4" w:rsidP="00BD07F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Информация о ресурсном </w:t>
      </w:r>
      <w:hyperlink w:anchor="P607" w:history="1">
        <w:r w:rsidRPr="00922486">
          <w:rPr>
            <w:rFonts w:ascii="Times New Roman" w:hAnsi="Times New Roman"/>
            <w:sz w:val="28"/>
            <w:szCs w:val="28"/>
          </w:rPr>
          <w:t>обеспечении</w:t>
        </w:r>
      </w:hyperlink>
      <w:r w:rsidRPr="00922486">
        <w:rPr>
          <w:rFonts w:ascii="Times New Roman" w:hAnsi="Times New Roman"/>
          <w:sz w:val="28"/>
          <w:szCs w:val="28"/>
        </w:rPr>
        <w:t xml:space="preserve"> реализации муниципальной программы за счет </w:t>
      </w:r>
      <w:r w:rsidR="00E065B7" w:rsidRPr="00922486">
        <w:rPr>
          <w:rFonts w:ascii="Times New Roman" w:hAnsi="Times New Roman"/>
          <w:sz w:val="28"/>
          <w:szCs w:val="28"/>
        </w:rPr>
        <w:t>средств бюджета</w:t>
      </w:r>
      <w:r w:rsidR="002E5391">
        <w:rPr>
          <w:rFonts w:ascii="Times New Roman" w:hAnsi="Times New Roman"/>
          <w:sz w:val="28"/>
          <w:szCs w:val="28"/>
        </w:rPr>
        <w:t xml:space="preserve"> сельсовета</w:t>
      </w:r>
      <w:r w:rsidR="00E065B7" w:rsidRPr="00922486">
        <w:rPr>
          <w:rFonts w:ascii="Times New Roman" w:hAnsi="Times New Roman"/>
          <w:sz w:val="28"/>
          <w:szCs w:val="28"/>
        </w:rPr>
        <w:t>,</w:t>
      </w:r>
      <w:r w:rsidRPr="00922486">
        <w:rPr>
          <w:rFonts w:ascii="Times New Roman" w:hAnsi="Times New Roman"/>
          <w:sz w:val="28"/>
          <w:szCs w:val="28"/>
        </w:rPr>
        <w:t xml:space="preserve"> и прогнозная оценка привлекаемых на реализацию муниципальной программы средств федерального</w:t>
      </w:r>
      <w:r w:rsidR="00BD07FE" w:rsidRPr="00922486">
        <w:rPr>
          <w:rFonts w:ascii="Times New Roman" w:hAnsi="Times New Roman"/>
          <w:sz w:val="28"/>
          <w:szCs w:val="28"/>
        </w:rPr>
        <w:t>,</w:t>
      </w:r>
      <w:r w:rsidRPr="00922486">
        <w:rPr>
          <w:rFonts w:ascii="Times New Roman" w:hAnsi="Times New Roman"/>
          <w:sz w:val="28"/>
          <w:szCs w:val="28"/>
        </w:rPr>
        <w:t xml:space="preserve"> областного</w:t>
      </w:r>
      <w:r w:rsidR="002E5391">
        <w:rPr>
          <w:rFonts w:ascii="Times New Roman" w:hAnsi="Times New Roman"/>
          <w:sz w:val="28"/>
          <w:szCs w:val="28"/>
        </w:rPr>
        <w:t xml:space="preserve"> и</w:t>
      </w:r>
      <w:r w:rsidR="00D04086" w:rsidRPr="00922486">
        <w:rPr>
          <w:rFonts w:ascii="Times New Roman" w:hAnsi="Times New Roman"/>
          <w:sz w:val="28"/>
          <w:szCs w:val="28"/>
        </w:rPr>
        <w:t xml:space="preserve"> районного</w:t>
      </w:r>
      <w:r w:rsidRPr="00922486">
        <w:rPr>
          <w:rFonts w:ascii="Times New Roman" w:hAnsi="Times New Roman"/>
          <w:sz w:val="28"/>
          <w:szCs w:val="28"/>
        </w:rPr>
        <w:t xml:space="preserve"> бюджетов</w:t>
      </w:r>
      <w:r w:rsidR="00BD07FE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 xml:space="preserve">приводится в приложении к муниципальной программе по форме согласно таблице </w:t>
      </w:r>
      <w:r w:rsidR="002E5391">
        <w:rPr>
          <w:rFonts w:ascii="Times New Roman" w:hAnsi="Times New Roman"/>
          <w:sz w:val="28"/>
          <w:szCs w:val="28"/>
        </w:rPr>
        <w:t>3</w:t>
      </w:r>
      <w:r w:rsidRPr="00922486">
        <w:rPr>
          <w:rFonts w:ascii="Times New Roman" w:hAnsi="Times New Roman"/>
          <w:sz w:val="28"/>
          <w:szCs w:val="28"/>
        </w:rPr>
        <w:t xml:space="preserve"> приложения N 3 к настоящему Порядку.</w:t>
      </w:r>
    </w:p>
    <w:p w:rsidR="00262C66" w:rsidRPr="00922486" w:rsidRDefault="00083EF6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д) </w:t>
      </w:r>
      <w:r w:rsidR="004420BF" w:rsidRPr="00922486">
        <w:rPr>
          <w:rFonts w:ascii="Times New Roman" w:hAnsi="Times New Roman"/>
          <w:sz w:val="28"/>
          <w:szCs w:val="28"/>
        </w:rPr>
        <w:t>Обоснование необходимости применения и описание применяемых налоговых, тарифных, кредитных и иных инструментов (налоговых и неналоговых расходов) для достижения</w:t>
      </w:r>
      <w:r w:rsidR="00085C59" w:rsidRPr="00922486">
        <w:rPr>
          <w:rFonts w:ascii="Times New Roman" w:hAnsi="Times New Roman"/>
          <w:sz w:val="28"/>
          <w:szCs w:val="28"/>
        </w:rPr>
        <w:t xml:space="preserve"> цели и (или) ожидаемых результатов муниципальной программы, а также ресурсное обеспечение реализации муниципальной программы за счет налоговы</w:t>
      </w:r>
      <w:r w:rsidR="00997FE2" w:rsidRPr="00922486">
        <w:rPr>
          <w:rFonts w:ascii="Times New Roman" w:hAnsi="Times New Roman"/>
          <w:sz w:val="28"/>
          <w:szCs w:val="28"/>
        </w:rPr>
        <w:t>х</w:t>
      </w:r>
      <w:r w:rsidR="00085C59" w:rsidRPr="00922486">
        <w:rPr>
          <w:rFonts w:ascii="Times New Roman" w:hAnsi="Times New Roman"/>
          <w:sz w:val="28"/>
          <w:szCs w:val="28"/>
        </w:rPr>
        <w:t xml:space="preserve"> и неналоговых расходов приводится в приложении к муниципальной программе по форме согласно таблице</w:t>
      </w:r>
      <w:r w:rsidR="00F2780C" w:rsidRPr="00922486">
        <w:rPr>
          <w:rFonts w:ascii="Times New Roman" w:hAnsi="Times New Roman"/>
          <w:sz w:val="28"/>
          <w:szCs w:val="28"/>
        </w:rPr>
        <w:t xml:space="preserve"> </w:t>
      </w:r>
      <w:r w:rsidR="00007281">
        <w:rPr>
          <w:rFonts w:ascii="Times New Roman" w:hAnsi="Times New Roman"/>
          <w:sz w:val="28"/>
          <w:szCs w:val="28"/>
        </w:rPr>
        <w:t>4</w:t>
      </w:r>
      <w:r w:rsidR="00085C59" w:rsidRPr="00922486">
        <w:rPr>
          <w:rFonts w:ascii="Times New Roman" w:hAnsi="Times New Roman"/>
          <w:sz w:val="28"/>
          <w:szCs w:val="28"/>
        </w:rPr>
        <w:t xml:space="preserve"> прил</w:t>
      </w:r>
      <w:r w:rsidR="00D97137" w:rsidRPr="00922486">
        <w:rPr>
          <w:rFonts w:ascii="Times New Roman" w:hAnsi="Times New Roman"/>
          <w:sz w:val="28"/>
          <w:szCs w:val="28"/>
        </w:rPr>
        <w:t>ожения № 3 к настоящему Порядку</w:t>
      </w:r>
      <w:r w:rsidR="00262C66" w:rsidRPr="00922486">
        <w:rPr>
          <w:rFonts w:ascii="Times New Roman" w:hAnsi="Times New Roman"/>
          <w:sz w:val="28"/>
          <w:szCs w:val="28"/>
        </w:rPr>
        <w:t>.</w:t>
      </w:r>
    </w:p>
    <w:p w:rsidR="00262C66" w:rsidRPr="00922486" w:rsidRDefault="00262C66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Отнесение налоговых льгот (налоговых расходов) к муниципальным программам осуществляется исходя из соответствия целей налоговых льгот (налоговых расходов) приоритетам и целям социально-экономического развития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5425A7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района, установленным в соответствующих муниципальных программах.</w:t>
      </w:r>
    </w:p>
    <w:p w:rsidR="000D4C6C" w:rsidRPr="00922486" w:rsidRDefault="00262C66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Налоговые льготы </w:t>
      </w:r>
      <w:r w:rsidR="000D4C6C" w:rsidRPr="00922486">
        <w:rPr>
          <w:rFonts w:ascii="Times New Roman" w:hAnsi="Times New Roman"/>
          <w:sz w:val="28"/>
          <w:szCs w:val="28"/>
        </w:rPr>
        <w:t>(налоговые расходы) должны соответствовать критериям целесообразности и результативности предоставления.</w:t>
      </w:r>
    </w:p>
    <w:p w:rsidR="000D4C6C" w:rsidRPr="00922486" w:rsidRDefault="000D4C6C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Критериями целесообразности предоставления налоговых льгот (налоговых расходов) являются:</w:t>
      </w:r>
    </w:p>
    <w:p w:rsidR="00082F52" w:rsidRPr="00922486" w:rsidRDefault="000D4C6C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 - соответствие налоговых льгот (налоговых расходов) </w:t>
      </w:r>
      <w:r w:rsidR="00082F52" w:rsidRPr="00922486">
        <w:rPr>
          <w:rFonts w:ascii="Times New Roman" w:hAnsi="Times New Roman"/>
          <w:sz w:val="28"/>
          <w:szCs w:val="28"/>
        </w:rPr>
        <w:t>целям и задачам муниципальных программ (подпрограмм);</w:t>
      </w:r>
    </w:p>
    <w:p w:rsidR="00082F52" w:rsidRPr="00922486" w:rsidRDefault="00082F52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- востребованность налоговых льгот (налоговых расходов);</w:t>
      </w:r>
    </w:p>
    <w:p w:rsidR="00082F52" w:rsidRPr="00922486" w:rsidRDefault="00082F52" w:rsidP="002F1C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- отсутствие значимых отрицательных внешних эффектов.</w:t>
      </w:r>
    </w:p>
    <w:p w:rsidR="002F1CC3" w:rsidRPr="00922486" w:rsidRDefault="00082F52" w:rsidP="00082F5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качестве критерия результативности предоставления налоговых льгот (налоговых расходов) определяется не менее одного показателя (индикатора), непосредственным образом связанного с конечным результатом реализации муниципальной программы, на значение которого оказывает влияние рассматриваемая налоговая льгота (налоговый расход).</w:t>
      </w:r>
    </w:p>
    <w:p w:rsidR="008C18B4" w:rsidRPr="00922486" w:rsidRDefault="00083EF6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е</w:t>
      </w:r>
      <w:r w:rsidR="00D97137" w:rsidRPr="00922486">
        <w:rPr>
          <w:rFonts w:ascii="Times New Roman" w:hAnsi="Times New Roman"/>
          <w:sz w:val="28"/>
          <w:szCs w:val="28"/>
        </w:rPr>
        <w:t xml:space="preserve">) </w:t>
      </w:r>
      <w:r w:rsidR="008C18B4" w:rsidRPr="00922486">
        <w:rPr>
          <w:rFonts w:ascii="Times New Roman" w:hAnsi="Times New Roman"/>
          <w:sz w:val="28"/>
          <w:szCs w:val="28"/>
        </w:rPr>
        <w:t xml:space="preserve">В случае предъявления органом исполнительной власти Оренбургской области особых требований к структуре муниципальной программы, претендующей на софинансирование ее мероприятий из областного бюджета, в структуре программы допускаются отступления от требований, установленных настоящим Порядком. </w:t>
      </w:r>
    </w:p>
    <w:p w:rsidR="008C18B4" w:rsidRPr="00922486" w:rsidRDefault="00EB61D7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7</w:t>
      </w:r>
      <w:r w:rsidR="008C18B4" w:rsidRPr="00922486">
        <w:rPr>
          <w:rFonts w:ascii="Times New Roman" w:hAnsi="Times New Roman"/>
          <w:sz w:val="28"/>
          <w:szCs w:val="28"/>
        </w:rPr>
        <w:t>.3 Подпрограммы.</w:t>
      </w:r>
    </w:p>
    <w:p w:rsidR="008C18B4" w:rsidRPr="00922486" w:rsidRDefault="008C18B4" w:rsidP="00FB4B8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Подпрограмма направлена на достижение цели и решение задач соответс</w:t>
      </w:r>
      <w:r w:rsidR="00FB4B84" w:rsidRPr="00922486">
        <w:rPr>
          <w:rFonts w:ascii="Times New Roman" w:hAnsi="Times New Roman"/>
          <w:sz w:val="28"/>
          <w:szCs w:val="28"/>
        </w:rPr>
        <w:t>твующей муниципальной программы,</w:t>
      </w:r>
      <w:r w:rsidRPr="00922486">
        <w:rPr>
          <w:rFonts w:ascii="Times New Roman" w:hAnsi="Times New Roman"/>
          <w:sz w:val="28"/>
          <w:szCs w:val="28"/>
        </w:rPr>
        <w:t xml:space="preserve"> оформляется в виде приложения к муниципальной программе и содержит:</w:t>
      </w:r>
    </w:p>
    <w:p w:rsidR="008C18B4" w:rsidRPr="00922486" w:rsidRDefault="003C505B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</w:t>
      </w:r>
      <w:r w:rsidR="006D609F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Паспорт подпрограммы оформляется по форме согласно приложению № 2.</w:t>
      </w:r>
    </w:p>
    <w:p w:rsidR="008C18B4" w:rsidRPr="00922486" w:rsidRDefault="003C505B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</w:t>
      </w:r>
      <w:r w:rsidR="006D609F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Текстовая часть подпрограммы состоит из следующих разделов:</w:t>
      </w:r>
    </w:p>
    <w:p w:rsidR="008C18B4" w:rsidRPr="00922486" w:rsidRDefault="003C505B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а)</w:t>
      </w:r>
      <w:r w:rsidR="006D609F"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>общая</w:t>
      </w:r>
      <w:r w:rsidR="006D609F"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>характеристика сферы реализации подпрограммы.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Раздел должен содержать информацию о состоянии сферы</w:t>
      </w:r>
      <w:r w:rsidR="002151F4" w:rsidRPr="00922486">
        <w:rPr>
          <w:rFonts w:ascii="Times New Roman" w:hAnsi="Times New Roman"/>
          <w:sz w:val="28"/>
          <w:szCs w:val="28"/>
        </w:rPr>
        <w:t xml:space="preserve"> реализации подпрограммы на момент разработки муниципальной программы</w:t>
      </w:r>
      <w:r w:rsidRPr="00922486">
        <w:rPr>
          <w:rFonts w:ascii="Times New Roman" w:hAnsi="Times New Roman"/>
          <w:sz w:val="28"/>
          <w:szCs w:val="28"/>
        </w:rPr>
        <w:t>, прогноз ее развития</w:t>
      </w:r>
      <w:r w:rsidR="0091276C" w:rsidRPr="00922486">
        <w:rPr>
          <w:rFonts w:ascii="Times New Roman" w:hAnsi="Times New Roman"/>
          <w:sz w:val="28"/>
          <w:szCs w:val="28"/>
        </w:rPr>
        <w:t>, приоритеты муниципальной политики в сфере реализации подпрограммы, описание путей достижения ее цели и решения задач, прогнозируемые результаты реализации подпрограммы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C02AB6" w:rsidRPr="00922486" w:rsidRDefault="003C505B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б)</w:t>
      </w:r>
      <w:r w:rsidR="008C18B4" w:rsidRPr="00922486">
        <w:rPr>
          <w:rFonts w:ascii="Times New Roman" w:hAnsi="Times New Roman"/>
          <w:sz w:val="28"/>
          <w:szCs w:val="28"/>
        </w:rPr>
        <w:t xml:space="preserve"> </w:t>
      </w:r>
      <w:r w:rsidR="00C02AB6" w:rsidRPr="00922486">
        <w:rPr>
          <w:rFonts w:ascii="Times New Roman" w:hAnsi="Times New Roman"/>
          <w:sz w:val="28"/>
          <w:szCs w:val="28"/>
        </w:rPr>
        <w:t>показатели (индикаторы) подпрограммы.</w:t>
      </w:r>
    </w:p>
    <w:p w:rsidR="00C02AB6" w:rsidRPr="00922486" w:rsidRDefault="00C02AB6" w:rsidP="00C02A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Раздел содержит описание показателей (индикаторов) подпрограммы, которые:</w:t>
      </w:r>
    </w:p>
    <w:p w:rsidR="00C02AB6" w:rsidRPr="00922486" w:rsidRDefault="00C02AB6" w:rsidP="00C02A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направлены на решение задач подпрограммы;</w:t>
      </w:r>
    </w:p>
    <w:p w:rsidR="00C02AB6" w:rsidRPr="00922486" w:rsidRDefault="00C02AB6" w:rsidP="00C02A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характеризуют ход реализации каждого основного мероприятия подпрограммы;</w:t>
      </w:r>
    </w:p>
    <w:p w:rsidR="00C02AB6" w:rsidRPr="00922486" w:rsidRDefault="00C02AB6" w:rsidP="00C02A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характеризуются уникальностью – для каждого основного мероприятия подпрограммы определяется один или несколько уникальных показателей (индикаторов)</w:t>
      </w:r>
      <w:r w:rsidR="00FE2533" w:rsidRPr="00922486">
        <w:rPr>
          <w:rFonts w:ascii="Times New Roman" w:hAnsi="Times New Roman"/>
          <w:sz w:val="28"/>
          <w:szCs w:val="28"/>
        </w:rPr>
        <w:t>. Один и тот же показатель (индикатор) может быть установлен для двух и более основных мероприятий в случаях, если это обусловлено требованиями правовых актов государственных органов исполнительной власти или соглашений, регламентирующих предоставление межбюджетных трансфертов из областного бюджета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C02AB6" w:rsidRPr="00922486" w:rsidRDefault="00C02AB6" w:rsidP="00C02A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имеют количественное значение;</w:t>
      </w:r>
    </w:p>
    <w:p w:rsidR="00C02AB6" w:rsidRPr="00922486" w:rsidRDefault="00C02AB6" w:rsidP="00C02A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определяются на основе данных государственного статистического наблюдения, данных, содержащихся в официальных документах органов государственной власти Российской Федерации и (или) Оренбургской области и (или) органов местного самоуправления Саракташского района</w:t>
      </w:r>
      <w:r w:rsidR="009D3940" w:rsidRPr="00922486">
        <w:rPr>
          <w:rFonts w:ascii="Times New Roman" w:hAnsi="Times New Roman"/>
          <w:sz w:val="28"/>
          <w:szCs w:val="28"/>
        </w:rPr>
        <w:t xml:space="preserve"> и (или)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9D3940" w:rsidRPr="00922486">
        <w:rPr>
          <w:rFonts w:ascii="Times New Roman" w:hAnsi="Times New Roman"/>
          <w:sz w:val="28"/>
          <w:szCs w:val="28"/>
        </w:rPr>
        <w:t xml:space="preserve"> сельсовета</w:t>
      </w:r>
      <w:r w:rsidRPr="00922486">
        <w:rPr>
          <w:rFonts w:ascii="Times New Roman" w:hAnsi="Times New Roman"/>
          <w:sz w:val="28"/>
          <w:szCs w:val="28"/>
        </w:rPr>
        <w:t>, отчетных данных о</w:t>
      </w:r>
      <w:r w:rsidR="009D3940" w:rsidRPr="00922486">
        <w:rPr>
          <w:rFonts w:ascii="Times New Roman" w:hAnsi="Times New Roman"/>
          <w:sz w:val="28"/>
          <w:szCs w:val="28"/>
        </w:rPr>
        <w:t>тветственных исполнителей</w:t>
      </w:r>
      <w:r w:rsidRPr="00922486">
        <w:rPr>
          <w:rFonts w:ascii="Times New Roman" w:hAnsi="Times New Roman"/>
          <w:sz w:val="28"/>
          <w:szCs w:val="28"/>
        </w:rPr>
        <w:t xml:space="preserve"> </w:t>
      </w:r>
      <w:r w:rsidR="00710ACC" w:rsidRPr="00922486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C02AB6" w:rsidRPr="00922486" w:rsidRDefault="00C22E95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Показатели (индикаторы) подпрограммы, характеризующие результативность основных мероприятий (мероприятий), расходы на финансовое обеспечение которых софинансируются путем предоставления бюджету</w:t>
      </w:r>
      <w:r w:rsidR="009B3E9B" w:rsidRPr="00922486">
        <w:rPr>
          <w:rFonts w:ascii="Times New Roman" w:hAnsi="Times New Roman"/>
          <w:sz w:val="28"/>
          <w:szCs w:val="28"/>
        </w:rPr>
        <w:t xml:space="preserve">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9B3E9B" w:rsidRPr="00922486">
        <w:rPr>
          <w:rFonts w:ascii="Times New Roman" w:hAnsi="Times New Roman"/>
          <w:sz w:val="28"/>
          <w:szCs w:val="28"/>
        </w:rPr>
        <w:t xml:space="preserve"> сельсовета</w:t>
      </w:r>
      <w:r w:rsidRPr="00922486">
        <w:rPr>
          <w:rFonts w:ascii="Times New Roman" w:hAnsi="Times New Roman"/>
          <w:sz w:val="28"/>
          <w:szCs w:val="28"/>
        </w:rPr>
        <w:t xml:space="preserve"> субсидий</w:t>
      </w:r>
      <w:r w:rsidR="009B3E9B" w:rsidRPr="00922486">
        <w:rPr>
          <w:rFonts w:ascii="Times New Roman" w:hAnsi="Times New Roman"/>
          <w:sz w:val="28"/>
          <w:szCs w:val="28"/>
        </w:rPr>
        <w:t xml:space="preserve"> или иных межбюджетных трансфертов</w:t>
      </w:r>
      <w:r w:rsidRPr="00922486">
        <w:rPr>
          <w:rFonts w:ascii="Times New Roman" w:hAnsi="Times New Roman"/>
          <w:sz w:val="28"/>
          <w:szCs w:val="28"/>
        </w:rPr>
        <w:t xml:space="preserve"> из других бюджетов бюджетной системы Российской Федерации, должны соответствовать показателям, установленным в соглашениях о предоставлении субсидий</w:t>
      </w:r>
      <w:r w:rsidR="009B3E9B" w:rsidRPr="00922486">
        <w:rPr>
          <w:rFonts w:ascii="Times New Roman" w:hAnsi="Times New Roman"/>
          <w:sz w:val="28"/>
          <w:szCs w:val="28"/>
        </w:rPr>
        <w:t xml:space="preserve"> или иных межбюджетных трансфертах</w:t>
      </w:r>
      <w:r w:rsidRPr="00922486">
        <w:rPr>
          <w:rFonts w:ascii="Times New Roman" w:hAnsi="Times New Roman"/>
          <w:sz w:val="28"/>
          <w:szCs w:val="28"/>
        </w:rPr>
        <w:t>.</w:t>
      </w:r>
    </w:p>
    <w:p w:rsidR="001A4F48" w:rsidRPr="00922486" w:rsidRDefault="001A4F48" w:rsidP="001A4F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 каждому показателю (индикатору) должна быть приведена информация об открытом источнике его значения (ссылка на официальный документ, Интернет-ресурс, статистическую форму, форму специальной отчетности и иные источники).</w:t>
      </w:r>
    </w:p>
    <w:p w:rsidR="001A4F48" w:rsidRPr="00922486" w:rsidRDefault="001A4F48" w:rsidP="001A4F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отсутствия таких источников должна быть приведена информация о методике расчета значения показателя (индикатора).</w:t>
      </w:r>
    </w:p>
    <w:p w:rsidR="008C18B4" w:rsidRPr="00922486" w:rsidRDefault="0053744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</w:t>
      </w:r>
      <w:r w:rsidR="00590108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перечень и характеристика ведомственных целевых программ</w:t>
      </w:r>
      <w:r w:rsidR="00514F5C" w:rsidRPr="00922486">
        <w:rPr>
          <w:rFonts w:ascii="Times New Roman" w:hAnsi="Times New Roman"/>
          <w:sz w:val="28"/>
          <w:szCs w:val="28"/>
        </w:rPr>
        <w:t>,</w:t>
      </w:r>
      <w:r w:rsidR="008C18B4" w:rsidRPr="00922486">
        <w:rPr>
          <w:rFonts w:ascii="Times New Roman" w:hAnsi="Times New Roman"/>
          <w:sz w:val="28"/>
          <w:szCs w:val="28"/>
        </w:rPr>
        <w:t xml:space="preserve"> основных </w:t>
      </w:r>
      <w:r w:rsidR="00CE68F0" w:rsidRPr="00922486">
        <w:rPr>
          <w:rFonts w:ascii="Times New Roman" w:hAnsi="Times New Roman"/>
          <w:sz w:val="28"/>
          <w:szCs w:val="28"/>
        </w:rPr>
        <w:t>мероприятий и</w:t>
      </w:r>
      <w:r w:rsidR="00514F5C" w:rsidRPr="00922486">
        <w:rPr>
          <w:rFonts w:ascii="Times New Roman" w:hAnsi="Times New Roman"/>
          <w:sz w:val="28"/>
          <w:szCs w:val="28"/>
        </w:rPr>
        <w:t xml:space="preserve"> мероприятий </w:t>
      </w:r>
      <w:r w:rsidR="008C18B4" w:rsidRPr="00922486">
        <w:rPr>
          <w:rFonts w:ascii="Times New Roman" w:hAnsi="Times New Roman"/>
          <w:sz w:val="28"/>
          <w:szCs w:val="28"/>
        </w:rPr>
        <w:t>подпрограммы.</w:t>
      </w:r>
    </w:p>
    <w:p w:rsidR="00F3578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разделе отражаются перечень и характеристики ведомственных целевых программ и основных мероприятий подпрограммы с указанием сроков их реализации и ожидаемых результатов</w:t>
      </w:r>
      <w:r w:rsidR="00EB2FAE" w:rsidRPr="00922486">
        <w:rPr>
          <w:rFonts w:ascii="Times New Roman" w:hAnsi="Times New Roman"/>
          <w:sz w:val="28"/>
          <w:szCs w:val="28"/>
        </w:rPr>
        <w:t xml:space="preserve"> реализации подпрограммы</w:t>
      </w:r>
      <w:r w:rsidRPr="00922486">
        <w:rPr>
          <w:rFonts w:ascii="Times New Roman" w:hAnsi="Times New Roman"/>
          <w:sz w:val="28"/>
          <w:szCs w:val="28"/>
        </w:rPr>
        <w:t xml:space="preserve">. </w:t>
      </w:r>
      <w:r w:rsidR="00D547C9" w:rsidRPr="00922486">
        <w:rPr>
          <w:rFonts w:ascii="Times New Roman" w:hAnsi="Times New Roman"/>
          <w:sz w:val="28"/>
          <w:szCs w:val="28"/>
        </w:rPr>
        <w:t>Каждое о</w:t>
      </w:r>
      <w:r w:rsidRPr="00922486">
        <w:rPr>
          <w:rFonts w:ascii="Times New Roman" w:hAnsi="Times New Roman"/>
          <w:sz w:val="28"/>
          <w:szCs w:val="28"/>
        </w:rPr>
        <w:t xml:space="preserve">сновное мероприятие направлено на решение </w:t>
      </w:r>
      <w:r w:rsidR="000F02B8" w:rsidRPr="00922486">
        <w:rPr>
          <w:rFonts w:ascii="Times New Roman" w:hAnsi="Times New Roman"/>
          <w:sz w:val="28"/>
          <w:szCs w:val="28"/>
        </w:rPr>
        <w:t>одной из</w:t>
      </w:r>
      <w:r w:rsidRPr="00922486">
        <w:rPr>
          <w:rFonts w:ascii="Times New Roman" w:hAnsi="Times New Roman"/>
          <w:sz w:val="28"/>
          <w:szCs w:val="28"/>
        </w:rPr>
        <w:t xml:space="preserve"> задач подпрограммы</w:t>
      </w:r>
      <w:r w:rsidR="00A13813" w:rsidRPr="00922486">
        <w:rPr>
          <w:rFonts w:ascii="Times New Roman" w:hAnsi="Times New Roman"/>
          <w:sz w:val="28"/>
          <w:szCs w:val="28"/>
        </w:rPr>
        <w:t>.</w:t>
      </w:r>
      <w:r w:rsidRPr="00922486">
        <w:rPr>
          <w:rFonts w:ascii="Times New Roman" w:hAnsi="Times New Roman"/>
          <w:sz w:val="28"/>
          <w:szCs w:val="28"/>
        </w:rPr>
        <w:t xml:space="preserve"> </w:t>
      </w:r>
      <w:r w:rsidR="00A13813" w:rsidRPr="00922486">
        <w:rPr>
          <w:rFonts w:ascii="Times New Roman" w:hAnsi="Times New Roman"/>
          <w:sz w:val="28"/>
          <w:szCs w:val="28"/>
        </w:rPr>
        <w:t>Н</w:t>
      </w:r>
      <w:r w:rsidRPr="00922486">
        <w:rPr>
          <w:rFonts w:ascii="Times New Roman" w:hAnsi="Times New Roman"/>
          <w:sz w:val="28"/>
          <w:szCs w:val="28"/>
        </w:rPr>
        <w:t>а решение одной задачи может быть направленно несколько основных мероприятий. Не допускается включение в подпрограмму основных мероприятий, реализация которых направлена на достижение более чем одной задачи подпрограммы муниципальной программы, за исключением основных мероприятий, направленных на нормативно-правовое и научно-методическое (аналитическое) обеспечение реализации подпрограммы</w:t>
      </w:r>
      <w:r w:rsidR="00F35784" w:rsidRPr="00922486">
        <w:rPr>
          <w:rFonts w:ascii="Times New Roman" w:hAnsi="Times New Roman"/>
          <w:sz w:val="28"/>
          <w:szCs w:val="28"/>
        </w:rPr>
        <w:t>.</w:t>
      </w:r>
    </w:p>
    <w:p w:rsidR="00CA6A6E" w:rsidRPr="00922486" w:rsidRDefault="00F3578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Наименование основных мероприятий (мероприятий) подпрограммы не могут дублировать наименования цели, задач и показателей (индикаторов) подпрограммы.</w:t>
      </w:r>
      <w:r w:rsidR="00CA6A6E" w:rsidRPr="00922486">
        <w:rPr>
          <w:rFonts w:ascii="Times New Roman" w:hAnsi="Times New Roman"/>
          <w:sz w:val="28"/>
          <w:szCs w:val="28"/>
        </w:rPr>
        <w:t xml:space="preserve"> В рамках одного основного мероприятия подпрограммы объединяются различные по характеру мероприятия (в том числе мероприятия по осуществлению инвестиций, закупке товаров, работ, услуг, оказанию муниципальных услуг (выполнению работ), разработке мер нормативно-правового регулирования, научному обеспечению мер, способствующих улучшению условий ведения бизнеса в сфере реализации подпрограмм</w:t>
      </w:r>
      <w:r w:rsidR="002F4551" w:rsidRPr="00922486">
        <w:rPr>
          <w:rFonts w:ascii="Times New Roman" w:hAnsi="Times New Roman"/>
          <w:sz w:val="28"/>
          <w:szCs w:val="28"/>
        </w:rPr>
        <w:t>ы</w:t>
      </w:r>
      <w:r w:rsidR="00CA6A6E" w:rsidRPr="00922486">
        <w:rPr>
          <w:rFonts w:ascii="Times New Roman" w:hAnsi="Times New Roman"/>
          <w:sz w:val="28"/>
          <w:szCs w:val="28"/>
        </w:rPr>
        <w:t>, и другие).</w:t>
      </w:r>
    </w:p>
    <w:p w:rsidR="00CA6A6E" w:rsidRPr="00922486" w:rsidRDefault="00CA6A6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каждого основного мероприятия подпрограммы должен быть описан механизм его реализации и достижения значений показателей (индикаторов), характеризующих результативность основного мероприятия подпрограммы.</w:t>
      </w:r>
    </w:p>
    <w:p w:rsidR="00CA6A6E" w:rsidRPr="00922486" w:rsidRDefault="00CA6A6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если основное мероприятие подпрограммы или ведомственная целевая программа реализуется проектным способом, указывается приоритетны</w:t>
      </w:r>
      <w:r w:rsidR="00C561C2" w:rsidRPr="00922486">
        <w:rPr>
          <w:rFonts w:ascii="Times New Roman" w:hAnsi="Times New Roman"/>
          <w:sz w:val="28"/>
          <w:szCs w:val="28"/>
        </w:rPr>
        <w:t>й</w:t>
      </w:r>
      <w:r w:rsidRPr="00922486">
        <w:rPr>
          <w:rFonts w:ascii="Times New Roman" w:hAnsi="Times New Roman"/>
          <w:sz w:val="28"/>
          <w:szCs w:val="28"/>
        </w:rPr>
        <w:t xml:space="preserve"> проект</w:t>
      </w:r>
      <w:r w:rsidR="00C561C2" w:rsidRPr="00922486">
        <w:rPr>
          <w:rFonts w:ascii="Times New Roman" w:hAnsi="Times New Roman"/>
          <w:sz w:val="28"/>
          <w:szCs w:val="28"/>
        </w:rPr>
        <w:t xml:space="preserve"> (подпрограмма)</w:t>
      </w:r>
      <w:r w:rsidRPr="00922486">
        <w:rPr>
          <w:rFonts w:ascii="Times New Roman" w:hAnsi="Times New Roman"/>
          <w:sz w:val="28"/>
          <w:szCs w:val="28"/>
        </w:rPr>
        <w:t xml:space="preserve">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99294B" w:rsidRPr="00922486">
        <w:rPr>
          <w:rFonts w:ascii="Times New Roman" w:hAnsi="Times New Roman"/>
          <w:sz w:val="28"/>
          <w:szCs w:val="28"/>
        </w:rPr>
        <w:t xml:space="preserve"> </w:t>
      </w:r>
      <w:r w:rsidR="003E720F" w:rsidRPr="00922486">
        <w:rPr>
          <w:rFonts w:ascii="Times New Roman" w:hAnsi="Times New Roman"/>
          <w:sz w:val="28"/>
          <w:szCs w:val="28"/>
        </w:rPr>
        <w:t xml:space="preserve">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</w:t>
      </w:r>
      <w:r w:rsidR="00C561C2" w:rsidRPr="00922486">
        <w:rPr>
          <w:rFonts w:ascii="Times New Roman" w:hAnsi="Times New Roman"/>
          <w:sz w:val="28"/>
          <w:szCs w:val="28"/>
        </w:rPr>
        <w:t xml:space="preserve">, </w:t>
      </w:r>
      <w:r w:rsidR="003E720F" w:rsidRPr="00922486">
        <w:rPr>
          <w:rFonts w:ascii="Times New Roman" w:hAnsi="Times New Roman"/>
          <w:sz w:val="28"/>
          <w:szCs w:val="28"/>
        </w:rPr>
        <w:t xml:space="preserve">приоритетный проект (подпрограмма) Саракташского района, </w:t>
      </w:r>
      <w:r w:rsidR="00C561C2" w:rsidRPr="00922486">
        <w:rPr>
          <w:rFonts w:ascii="Times New Roman" w:hAnsi="Times New Roman"/>
          <w:sz w:val="28"/>
          <w:szCs w:val="28"/>
        </w:rPr>
        <w:t>региональный проект Оренбургской области</w:t>
      </w:r>
      <w:r w:rsidRPr="00922486">
        <w:rPr>
          <w:rFonts w:ascii="Times New Roman" w:hAnsi="Times New Roman"/>
          <w:sz w:val="28"/>
          <w:szCs w:val="28"/>
        </w:rPr>
        <w:t>.</w:t>
      </w:r>
    </w:p>
    <w:p w:rsidR="00CA6A6E" w:rsidRPr="00922486" w:rsidRDefault="00CA6A6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Основные мероприятия (мероприятия) подпрограммы</w:t>
      </w:r>
      <w:r w:rsidR="008D6D4C" w:rsidRPr="00922486">
        <w:rPr>
          <w:rFonts w:ascii="Times New Roman" w:hAnsi="Times New Roman"/>
          <w:sz w:val="28"/>
          <w:szCs w:val="28"/>
        </w:rPr>
        <w:t xml:space="preserve">, </w:t>
      </w:r>
      <w:r w:rsidRPr="00922486">
        <w:rPr>
          <w:rFonts w:ascii="Times New Roman" w:hAnsi="Times New Roman"/>
          <w:sz w:val="28"/>
          <w:szCs w:val="28"/>
        </w:rPr>
        <w:t>реализуемые в составе одной подпрограммы, не могут быть включены в другие подпрограммы этой же или иной муниципальной программы.</w:t>
      </w:r>
    </w:p>
    <w:p w:rsidR="008C18B4" w:rsidRPr="00922486" w:rsidRDefault="00173FB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Перечень ведомственных целевых программ, основных мероприятий и мероприятий подпрограмм приводится в приложении к муниципальной программе по форме согласно таблице 2 приложения № 3 к настоящему Порядку</w:t>
      </w:r>
      <w:r w:rsidR="008C18B4"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53744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г</w:t>
      </w:r>
      <w:r w:rsidR="00917448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информация о ресурсном обеспечении подпрограммы с расшифровкой по </w:t>
      </w:r>
      <w:r w:rsidR="00917448" w:rsidRPr="00922486">
        <w:rPr>
          <w:rFonts w:ascii="Times New Roman" w:hAnsi="Times New Roman"/>
          <w:sz w:val="28"/>
          <w:szCs w:val="28"/>
        </w:rPr>
        <w:t xml:space="preserve">ведомственным целевым программам, основным мероприятиям, мероприятиям </w:t>
      </w:r>
      <w:r w:rsidR="00A2042D" w:rsidRPr="00922486">
        <w:rPr>
          <w:rFonts w:ascii="Times New Roman" w:hAnsi="Times New Roman"/>
          <w:sz w:val="28"/>
          <w:szCs w:val="28"/>
        </w:rPr>
        <w:t>под</w:t>
      </w:r>
      <w:r w:rsidR="00917448" w:rsidRPr="00922486">
        <w:rPr>
          <w:rFonts w:ascii="Times New Roman" w:hAnsi="Times New Roman"/>
          <w:sz w:val="28"/>
          <w:szCs w:val="28"/>
        </w:rPr>
        <w:t xml:space="preserve">программы и </w:t>
      </w:r>
      <w:r w:rsidR="00D97137" w:rsidRPr="00922486">
        <w:rPr>
          <w:rFonts w:ascii="Times New Roman" w:hAnsi="Times New Roman"/>
          <w:sz w:val="28"/>
          <w:szCs w:val="28"/>
        </w:rPr>
        <w:t>годам ее реализации.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Раздел содержит описание порядка привлечения внебюджетных источников в случае их наличия</w:t>
      </w:r>
      <w:r w:rsidR="00F85B5C" w:rsidRPr="00922486">
        <w:rPr>
          <w:rFonts w:ascii="Times New Roman" w:hAnsi="Times New Roman"/>
          <w:sz w:val="28"/>
          <w:szCs w:val="28"/>
        </w:rPr>
        <w:t>.</w:t>
      </w:r>
    </w:p>
    <w:p w:rsidR="00B47A36" w:rsidRPr="00922486" w:rsidRDefault="00B47A36" w:rsidP="00D971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качестве подпрограммы может выступать отдельный приоритетный проект</w:t>
      </w:r>
      <w:r w:rsidR="00D212D4" w:rsidRPr="00922486">
        <w:rPr>
          <w:rFonts w:ascii="Times New Roman" w:hAnsi="Times New Roman"/>
          <w:sz w:val="28"/>
          <w:szCs w:val="28"/>
        </w:rPr>
        <w:t xml:space="preserve"> (программа)</w:t>
      </w:r>
      <w:r w:rsidRPr="00922486">
        <w:rPr>
          <w:rFonts w:ascii="Times New Roman" w:hAnsi="Times New Roman"/>
          <w:sz w:val="28"/>
          <w:szCs w:val="28"/>
        </w:rPr>
        <w:t xml:space="preserve">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F85B5C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 xml:space="preserve">Саракташского района. При этом структура и содержание такой подпрограммы должно соответствовать структуре и содержанию приоритетного проекта </w:t>
      </w:r>
      <w:r w:rsidR="00D212D4" w:rsidRPr="00922486">
        <w:rPr>
          <w:rFonts w:ascii="Times New Roman" w:hAnsi="Times New Roman"/>
          <w:sz w:val="28"/>
          <w:szCs w:val="28"/>
        </w:rPr>
        <w:t>(программ</w:t>
      </w:r>
      <w:r w:rsidR="0078300B" w:rsidRPr="00922486">
        <w:rPr>
          <w:rFonts w:ascii="Times New Roman" w:hAnsi="Times New Roman"/>
          <w:sz w:val="28"/>
          <w:szCs w:val="28"/>
        </w:rPr>
        <w:t>ы</w:t>
      </w:r>
      <w:r w:rsidR="00D212D4" w:rsidRPr="00922486">
        <w:rPr>
          <w:rFonts w:ascii="Times New Roman" w:hAnsi="Times New Roman"/>
          <w:sz w:val="28"/>
          <w:szCs w:val="28"/>
        </w:rPr>
        <w:t xml:space="preserve">)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78300B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района.</w:t>
      </w:r>
    </w:p>
    <w:p w:rsidR="008C18B4" w:rsidRPr="00922486" w:rsidRDefault="006D609F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8.</w:t>
      </w:r>
      <w:r w:rsidR="008C18B4" w:rsidRPr="00922486">
        <w:rPr>
          <w:rFonts w:ascii="Times New Roman" w:hAnsi="Times New Roman"/>
          <w:sz w:val="28"/>
          <w:szCs w:val="28"/>
        </w:rPr>
        <w:t xml:space="preserve"> При подготовке муниципальной программы, внесении изменений в муниципальную программу представляется дополнительный и обосновывающий материал, состоящий из следующих разделов:</w:t>
      </w:r>
    </w:p>
    <w:p w:rsidR="008C18B4" w:rsidRPr="00922486" w:rsidRDefault="00FD250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8</w:t>
      </w:r>
      <w:r w:rsidR="008C18B4" w:rsidRPr="00922486">
        <w:rPr>
          <w:rFonts w:ascii="Times New Roman" w:hAnsi="Times New Roman"/>
          <w:sz w:val="28"/>
          <w:szCs w:val="28"/>
        </w:rPr>
        <w:t>.1. Анализ рисков реализации муниципальной программы и описание мер управления рисками.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Данный раздел должен содержать анализ рисков реализации муниципальной программы и описание мер управления рисками в целях минимизации их влияния на достижение целей муниципальной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 предусматрива</w:t>
      </w:r>
      <w:r w:rsidR="00892216" w:rsidRPr="00922486">
        <w:rPr>
          <w:rFonts w:ascii="Times New Roman" w:hAnsi="Times New Roman"/>
          <w:sz w:val="28"/>
          <w:szCs w:val="28"/>
        </w:rPr>
        <w:t>ю</w:t>
      </w:r>
      <w:r w:rsidRPr="00922486">
        <w:rPr>
          <w:rFonts w:ascii="Times New Roman" w:hAnsi="Times New Roman"/>
          <w:sz w:val="28"/>
          <w:szCs w:val="28"/>
        </w:rPr>
        <w:t>т: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идентификацию факторов риска по источникам возникновения и характеру влияния на ход и результаты реализации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качественную и количественную оценку факторов рисков;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обоснование предположений по мерам управления рисками реализации муниципальной программы.</w:t>
      </w:r>
    </w:p>
    <w:p w:rsidR="00083EF6" w:rsidRPr="00922486" w:rsidRDefault="00083EF6" w:rsidP="00083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8.2. План реализации муниципальной программы (далее – план).</w:t>
      </w:r>
    </w:p>
    <w:p w:rsidR="00083EF6" w:rsidRPr="00922486" w:rsidRDefault="00083EF6" w:rsidP="00083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целях обеспечения сопоставимости данных план составляется в разрезе мероприятий</w:t>
      </w:r>
      <w:r w:rsidR="00A343DD" w:rsidRPr="00922486">
        <w:rPr>
          <w:rFonts w:ascii="Times New Roman" w:hAnsi="Times New Roman"/>
          <w:sz w:val="28"/>
          <w:szCs w:val="28"/>
        </w:rPr>
        <w:t xml:space="preserve"> муниципальной программы (подпрограммы)</w:t>
      </w:r>
      <w:r w:rsidRPr="00922486">
        <w:rPr>
          <w:rFonts w:ascii="Times New Roman" w:hAnsi="Times New Roman"/>
          <w:sz w:val="28"/>
          <w:szCs w:val="28"/>
        </w:rPr>
        <w:t xml:space="preserve"> и показателей (индикаторов).</w:t>
      </w:r>
    </w:p>
    <w:p w:rsidR="00083EF6" w:rsidRPr="00922486" w:rsidRDefault="00083EF6" w:rsidP="00083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показателей (индикаторов) указываются одно или несколько контрольных событий и лица, ответственные за наступление каждого контрольного события.</w:t>
      </w:r>
    </w:p>
    <w:p w:rsidR="00083EF6" w:rsidRPr="00922486" w:rsidRDefault="00083EF6" w:rsidP="00083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невозможности определения контрольных событий для отдельных показателей (индикаторов) ответственные лица указываются для показателей (индикаторов), а контрольные события не указываются.</w:t>
      </w:r>
    </w:p>
    <w:p w:rsidR="00083EF6" w:rsidRPr="00922486" w:rsidRDefault="00083EF6" w:rsidP="00083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приводится в </w:t>
      </w:r>
      <w:r w:rsidR="00504677" w:rsidRPr="00922486">
        <w:rPr>
          <w:rFonts w:ascii="Times New Roman" w:hAnsi="Times New Roman"/>
          <w:sz w:val="28"/>
          <w:szCs w:val="28"/>
        </w:rPr>
        <w:t>составе дополнительного и обосновывающего материала</w:t>
      </w:r>
      <w:r w:rsidRPr="00922486">
        <w:rPr>
          <w:rFonts w:ascii="Times New Roman" w:hAnsi="Times New Roman"/>
          <w:sz w:val="28"/>
          <w:szCs w:val="28"/>
        </w:rPr>
        <w:t xml:space="preserve"> по ф</w:t>
      </w:r>
      <w:r w:rsidR="004D33AF">
        <w:rPr>
          <w:rFonts w:ascii="Times New Roman" w:hAnsi="Times New Roman"/>
          <w:sz w:val="28"/>
          <w:szCs w:val="28"/>
        </w:rPr>
        <w:t xml:space="preserve">орме в соответствии с таблицей 5 </w:t>
      </w:r>
      <w:r w:rsidRPr="00922486">
        <w:rPr>
          <w:rFonts w:ascii="Times New Roman" w:hAnsi="Times New Roman"/>
          <w:sz w:val="28"/>
          <w:szCs w:val="28"/>
        </w:rPr>
        <w:t>приложения № 3 к настоящему Порядку.</w:t>
      </w:r>
    </w:p>
    <w:p w:rsidR="008C18B4" w:rsidRPr="00922486" w:rsidRDefault="00FD250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8</w:t>
      </w:r>
      <w:r w:rsidR="008C18B4" w:rsidRPr="00922486">
        <w:rPr>
          <w:rFonts w:ascii="Times New Roman" w:hAnsi="Times New Roman"/>
          <w:sz w:val="28"/>
          <w:szCs w:val="28"/>
        </w:rPr>
        <w:t>.</w:t>
      </w:r>
      <w:r w:rsidR="00083EF6" w:rsidRPr="00922486">
        <w:rPr>
          <w:rFonts w:ascii="Times New Roman" w:hAnsi="Times New Roman"/>
          <w:sz w:val="28"/>
          <w:szCs w:val="28"/>
        </w:rPr>
        <w:t>3</w:t>
      </w:r>
      <w:r w:rsidR="008C18B4" w:rsidRPr="00922486">
        <w:rPr>
          <w:rFonts w:ascii="Times New Roman" w:hAnsi="Times New Roman"/>
          <w:sz w:val="28"/>
          <w:szCs w:val="28"/>
        </w:rPr>
        <w:t>.</w:t>
      </w:r>
      <w:r w:rsidR="00B4003D" w:rsidRPr="00922486">
        <w:rPr>
          <w:rFonts w:ascii="Times New Roman" w:hAnsi="Times New Roman"/>
          <w:sz w:val="28"/>
          <w:szCs w:val="28"/>
        </w:rPr>
        <w:t xml:space="preserve"> В случае если одна или несколько подпрограмм (одно или несколько основных мероприятий муниципальной программы (подпрограммы)) реализуется проектным способом – утвержденные приоритетные проекты</w:t>
      </w:r>
      <w:r w:rsidR="00726FE4" w:rsidRPr="00922486">
        <w:rPr>
          <w:rFonts w:ascii="Times New Roman" w:hAnsi="Times New Roman"/>
          <w:sz w:val="28"/>
          <w:szCs w:val="28"/>
        </w:rPr>
        <w:t xml:space="preserve"> (программы)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99294B" w:rsidRPr="00922486">
        <w:rPr>
          <w:rFonts w:ascii="Times New Roman" w:hAnsi="Times New Roman"/>
          <w:sz w:val="28"/>
          <w:szCs w:val="28"/>
        </w:rPr>
        <w:t xml:space="preserve"> </w:t>
      </w:r>
      <w:r w:rsidR="005B07A3" w:rsidRPr="00922486">
        <w:rPr>
          <w:rFonts w:ascii="Times New Roman" w:hAnsi="Times New Roman"/>
          <w:sz w:val="28"/>
          <w:szCs w:val="28"/>
        </w:rPr>
        <w:t xml:space="preserve">сельсовета </w:t>
      </w:r>
      <w:r w:rsidR="00B4003D" w:rsidRPr="00922486">
        <w:rPr>
          <w:rFonts w:ascii="Times New Roman" w:hAnsi="Times New Roman"/>
          <w:sz w:val="28"/>
          <w:szCs w:val="28"/>
        </w:rPr>
        <w:t>Саракташского района (утвержденные изменения в них</w:t>
      </w:r>
      <w:r w:rsidR="009F2CF8" w:rsidRPr="00922486">
        <w:rPr>
          <w:rFonts w:ascii="Times New Roman" w:hAnsi="Times New Roman"/>
          <w:sz w:val="28"/>
          <w:szCs w:val="28"/>
        </w:rPr>
        <w:t xml:space="preserve">), утвержденные приоритетные проекты (программы) Саракташского района (утвержденные изменения в них), </w:t>
      </w:r>
      <w:r w:rsidR="00726FE4" w:rsidRPr="00922486">
        <w:rPr>
          <w:rFonts w:ascii="Times New Roman" w:hAnsi="Times New Roman"/>
          <w:sz w:val="28"/>
          <w:szCs w:val="28"/>
        </w:rPr>
        <w:t>региональные проекты (утвержденные изменения в них)</w:t>
      </w:r>
      <w:r w:rsidR="00B4003D" w:rsidRPr="00922486">
        <w:rPr>
          <w:rFonts w:ascii="Times New Roman" w:hAnsi="Times New Roman"/>
          <w:sz w:val="28"/>
          <w:szCs w:val="28"/>
        </w:rPr>
        <w:t>.</w:t>
      </w:r>
    </w:p>
    <w:p w:rsidR="00A4539B" w:rsidRPr="00922486" w:rsidRDefault="00A4539B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8.4. В случае участия в реализации муниципальной программы юридических лиц, не являющихся муниципальными учреждениями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5B07A3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района, - информация о мероприятиях, планируемых к осуществлению такими юридическими лицами в рамках реализации муниципальной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III</w:t>
      </w:r>
      <w:r w:rsidRPr="00922486">
        <w:rPr>
          <w:rFonts w:ascii="Times New Roman" w:hAnsi="Times New Roman"/>
          <w:sz w:val="28"/>
          <w:szCs w:val="28"/>
        </w:rPr>
        <w:t xml:space="preserve">. </w:t>
      </w:r>
      <w:r w:rsidR="00D17638" w:rsidRPr="00922486">
        <w:rPr>
          <w:rFonts w:ascii="Times New Roman" w:hAnsi="Times New Roman"/>
          <w:sz w:val="28"/>
          <w:szCs w:val="28"/>
        </w:rPr>
        <w:t>ПОРЯДОК</w:t>
      </w:r>
      <w:r w:rsidRPr="00922486">
        <w:rPr>
          <w:rFonts w:ascii="Times New Roman" w:hAnsi="Times New Roman"/>
          <w:sz w:val="28"/>
          <w:szCs w:val="28"/>
        </w:rPr>
        <w:t xml:space="preserve"> РАЗРАБОТКИ МУНИЦИПАЛЬНОЙ ПРОГРАММЫ</w:t>
      </w:r>
      <w:r w:rsidR="00B4003D" w:rsidRPr="00922486">
        <w:rPr>
          <w:rFonts w:ascii="Times New Roman" w:hAnsi="Times New Roman"/>
          <w:sz w:val="28"/>
          <w:szCs w:val="28"/>
        </w:rPr>
        <w:t>, ВНЕСЕНИЯ В НЕЕ ИЗМЕНЕНИЙ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7E4435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9</w:t>
      </w:r>
      <w:r w:rsidR="008C18B4" w:rsidRPr="00922486">
        <w:rPr>
          <w:rFonts w:ascii="Times New Roman" w:hAnsi="Times New Roman"/>
          <w:sz w:val="28"/>
          <w:szCs w:val="28"/>
        </w:rPr>
        <w:t>. Разработка муниципальной программы осуществляется на основании перечня муниципальных программ</w:t>
      </w:r>
      <w:r w:rsidR="003A3A7D" w:rsidRPr="00922486">
        <w:rPr>
          <w:rFonts w:ascii="Times New Roman" w:hAnsi="Times New Roman"/>
          <w:sz w:val="28"/>
          <w:szCs w:val="28"/>
        </w:rPr>
        <w:t xml:space="preserve">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5E60D5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="003A3A7D" w:rsidRPr="00922486">
        <w:rPr>
          <w:rFonts w:ascii="Times New Roman" w:hAnsi="Times New Roman"/>
          <w:sz w:val="28"/>
          <w:szCs w:val="28"/>
        </w:rPr>
        <w:t>Саракташского района</w:t>
      </w:r>
      <w:r w:rsidR="008C18B4" w:rsidRPr="00922486">
        <w:rPr>
          <w:rFonts w:ascii="Times New Roman" w:hAnsi="Times New Roman"/>
          <w:sz w:val="28"/>
          <w:szCs w:val="28"/>
        </w:rPr>
        <w:t>, утвержд</w:t>
      </w:r>
      <w:r w:rsidR="00FC2B51" w:rsidRPr="00922486">
        <w:rPr>
          <w:rFonts w:ascii="Times New Roman" w:hAnsi="Times New Roman"/>
          <w:sz w:val="28"/>
          <w:szCs w:val="28"/>
        </w:rPr>
        <w:t>енного</w:t>
      </w:r>
      <w:r w:rsidR="008C18B4" w:rsidRPr="00922486">
        <w:rPr>
          <w:rFonts w:ascii="Times New Roman" w:hAnsi="Times New Roman"/>
          <w:sz w:val="28"/>
          <w:szCs w:val="28"/>
        </w:rPr>
        <w:t xml:space="preserve"> </w:t>
      </w:r>
      <w:r w:rsidR="00E5752D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8C18B4" w:rsidRPr="00922486">
        <w:rPr>
          <w:rFonts w:ascii="Times New Roman" w:hAnsi="Times New Roman"/>
          <w:sz w:val="28"/>
          <w:szCs w:val="28"/>
        </w:rPr>
        <w:t xml:space="preserve">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99294B" w:rsidRPr="00922486">
        <w:rPr>
          <w:rFonts w:ascii="Times New Roman" w:hAnsi="Times New Roman"/>
          <w:sz w:val="28"/>
          <w:szCs w:val="28"/>
        </w:rPr>
        <w:t xml:space="preserve"> </w:t>
      </w:r>
      <w:r w:rsidR="005E60D5" w:rsidRPr="00922486">
        <w:rPr>
          <w:rFonts w:ascii="Times New Roman" w:hAnsi="Times New Roman"/>
          <w:sz w:val="28"/>
          <w:szCs w:val="28"/>
        </w:rPr>
        <w:t xml:space="preserve">сельсовета </w:t>
      </w:r>
      <w:r w:rsidR="008C18B4" w:rsidRPr="00922486">
        <w:rPr>
          <w:rFonts w:ascii="Times New Roman" w:hAnsi="Times New Roman"/>
          <w:sz w:val="28"/>
          <w:szCs w:val="28"/>
        </w:rPr>
        <w:t>Саракташского района (далее – Перечень).</w:t>
      </w:r>
    </w:p>
    <w:p w:rsidR="008C18B4" w:rsidRPr="00922486" w:rsidRDefault="007E4435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22486">
        <w:rPr>
          <w:rFonts w:ascii="Times New Roman" w:hAnsi="Times New Roman"/>
          <w:sz w:val="28"/>
          <w:szCs w:val="28"/>
        </w:rPr>
        <w:t>10</w:t>
      </w:r>
      <w:r w:rsidR="008C18B4" w:rsidRPr="00922486">
        <w:rPr>
          <w:rFonts w:ascii="Times New Roman" w:hAnsi="Times New Roman"/>
          <w:sz w:val="28"/>
          <w:szCs w:val="28"/>
        </w:rPr>
        <w:t xml:space="preserve">. Перечень формируется в соответствии с основными приоритетами и направлениями социально-экономического развития </w:t>
      </w:r>
      <w:r w:rsidR="0099294B">
        <w:rPr>
          <w:rFonts w:ascii="Times New Roman" w:hAnsi="Times New Roman"/>
          <w:sz w:val="28"/>
          <w:szCs w:val="28"/>
        </w:rPr>
        <w:t>Николаевского</w:t>
      </w:r>
      <w:r w:rsidR="00B60902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="008C18B4" w:rsidRPr="00922486">
        <w:rPr>
          <w:rFonts w:ascii="Times New Roman" w:hAnsi="Times New Roman"/>
          <w:sz w:val="28"/>
          <w:szCs w:val="28"/>
        </w:rPr>
        <w:t xml:space="preserve">Саракташского района </w:t>
      </w:r>
      <w:r w:rsidR="002D7782">
        <w:rPr>
          <w:rFonts w:ascii="Times New Roman" w:hAnsi="Times New Roman"/>
          <w:sz w:val="28"/>
          <w:szCs w:val="28"/>
        </w:rPr>
        <w:t>администрацией Николаевского сельсовета</w:t>
      </w:r>
    </w:p>
    <w:p w:rsidR="00B60902" w:rsidRPr="00922486" w:rsidRDefault="00B6090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2248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</w:t>
      </w:r>
    </w:p>
    <w:p w:rsidR="008C18B4" w:rsidRPr="00922486" w:rsidRDefault="008D597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11</w:t>
      </w:r>
      <w:r w:rsidR="008C18B4" w:rsidRPr="00922486">
        <w:rPr>
          <w:rFonts w:ascii="Times New Roman" w:hAnsi="Times New Roman"/>
          <w:sz w:val="28"/>
          <w:szCs w:val="28"/>
        </w:rPr>
        <w:t>. Перечень содержит: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наименование муниципальных программ;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наименование ответственных исполнителей муниципальных программ;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сроки реализации муниципальных программ.</w:t>
      </w:r>
    </w:p>
    <w:p w:rsidR="008C18B4" w:rsidRPr="00922486" w:rsidRDefault="00221F25" w:rsidP="002D77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12</w:t>
      </w:r>
      <w:r w:rsidR="008C18B4" w:rsidRPr="00922486">
        <w:rPr>
          <w:rFonts w:ascii="Times New Roman" w:hAnsi="Times New Roman"/>
          <w:sz w:val="28"/>
          <w:szCs w:val="28"/>
        </w:rPr>
        <w:t xml:space="preserve">. Изменения в перечень </w:t>
      </w:r>
      <w:r w:rsidR="000C0C16" w:rsidRPr="00922486">
        <w:rPr>
          <w:rFonts w:ascii="Times New Roman" w:hAnsi="Times New Roman"/>
          <w:sz w:val="28"/>
          <w:szCs w:val="28"/>
        </w:rPr>
        <w:t>утверждаются</w:t>
      </w:r>
      <w:r w:rsidR="008C18B4" w:rsidRPr="00922486">
        <w:rPr>
          <w:rFonts w:ascii="Times New Roman" w:hAnsi="Times New Roman"/>
          <w:sz w:val="28"/>
          <w:szCs w:val="28"/>
        </w:rPr>
        <w:t xml:space="preserve"> до 1 </w:t>
      </w:r>
      <w:r w:rsidRPr="00922486">
        <w:rPr>
          <w:rFonts w:ascii="Times New Roman" w:hAnsi="Times New Roman"/>
          <w:sz w:val="28"/>
          <w:szCs w:val="28"/>
        </w:rPr>
        <w:t>октября</w:t>
      </w:r>
      <w:r w:rsidR="008C18B4" w:rsidRPr="00922486">
        <w:rPr>
          <w:rFonts w:ascii="Times New Roman" w:hAnsi="Times New Roman"/>
          <w:sz w:val="28"/>
          <w:szCs w:val="28"/>
        </w:rPr>
        <w:t xml:space="preserve"> года, предшествующего очередному финансовому году.  Ответственные исполнители муниципальных программ не позднее </w:t>
      </w:r>
      <w:r w:rsidR="000C0C16" w:rsidRPr="00922486">
        <w:rPr>
          <w:rFonts w:ascii="Times New Roman" w:hAnsi="Times New Roman"/>
          <w:sz w:val="28"/>
          <w:szCs w:val="28"/>
        </w:rPr>
        <w:t>15 сентября</w:t>
      </w:r>
      <w:r w:rsidR="008C18B4" w:rsidRPr="00922486">
        <w:rPr>
          <w:rFonts w:ascii="Times New Roman" w:hAnsi="Times New Roman"/>
          <w:sz w:val="28"/>
          <w:szCs w:val="28"/>
        </w:rPr>
        <w:t xml:space="preserve"> года, предшествующего очередному финансовому году, представляют в </w:t>
      </w:r>
      <w:r w:rsidR="002D7782">
        <w:rPr>
          <w:rFonts w:ascii="Times New Roman" w:hAnsi="Times New Roman"/>
          <w:sz w:val="28"/>
          <w:szCs w:val="28"/>
        </w:rPr>
        <w:t>администрацию сельсовета</w:t>
      </w:r>
      <w:r w:rsidR="00A418F4" w:rsidRPr="00922486">
        <w:rPr>
          <w:rFonts w:ascii="Times New Roman" w:hAnsi="Times New Roman"/>
          <w:sz w:val="28"/>
          <w:szCs w:val="28"/>
        </w:rPr>
        <w:t xml:space="preserve"> предложения по внесен</w:t>
      </w:r>
      <w:r w:rsidR="009D734E" w:rsidRPr="00922486">
        <w:rPr>
          <w:rFonts w:ascii="Times New Roman" w:hAnsi="Times New Roman"/>
          <w:sz w:val="28"/>
          <w:szCs w:val="28"/>
        </w:rPr>
        <w:t>ию</w:t>
      </w:r>
      <w:r w:rsidR="00A418F4"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>изменений в Перечень</w:t>
      </w:r>
      <w:r w:rsidR="00A930BC" w:rsidRPr="00922486">
        <w:rPr>
          <w:rFonts w:ascii="Times New Roman" w:hAnsi="Times New Roman"/>
          <w:sz w:val="28"/>
          <w:szCs w:val="28"/>
        </w:rPr>
        <w:t>, содержащие обоснование внесения изменений, сведения об источниках и объеме финансового обеспечения муниципальной программы, о подпрограммах предлагаемой муниципальной программы</w:t>
      </w:r>
      <w:r w:rsidR="008C18B4" w:rsidRPr="00922486">
        <w:rPr>
          <w:rFonts w:ascii="Times New Roman" w:hAnsi="Times New Roman"/>
          <w:sz w:val="28"/>
          <w:szCs w:val="28"/>
        </w:rPr>
        <w:t xml:space="preserve">. </w:t>
      </w:r>
    </w:p>
    <w:p w:rsidR="0004216F" w:rsidRPr="00922486" w:rsidRDefault="0004216F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В случае принятия органами исполнительной власти Оренбургской области решения о предоставлении бюджету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9D734E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субсидий из областного бюджета, условие</w:t>
      </w:r>
      <w:r w:rsidR="00C432FE" w:rsidRPr="00922486">
        <w:rPr>
          <w:rFonts w:ascii="Times New Roman" w:hAnsi="Times New Roman"/>
          <w:sz w:val="28"/>
          <w:szCs w:val="28"/>
        </w:rPr>
        <w:t>м</w:t>
      </w:r>
      <w:r w:rsidRPr="00922486">
        <w:rPr>
          <w:rFonts w:ascii="Times New Roman" w:hAnsi="Times New Roman"/>
          <w:sz w:val="28"/>
          <w:szCs w:val="28"/>
        </w:rPr>
        <w:t xml:space="preserve"> предоставления которой является наличие отдельной </w:t>
      </w:r>
      <w:r w:rsidR="009D734E" w:rsidRPr="00922486">
        <w:rPr>
          <w:rFonts w:ascii="Times New Roman" w:hAnsi="Times New Roman"/>
          <w:sz w:val="28"/>
          <w:szCs w:val="28"/>
        </w:rPr>
        <w:t>муниципальной</w:t>
      </w:r>
      <w:r w:rsidRPr="00922486">
        <w:rPr>
          <w:rFonts w:ascii="Times New Roman" w:hAnsi="Times New Roman"/>
          <w:sz w:val="28"/>
          <w:szCs w:val="28"/>
        </w:rPr>
        <w:t xml:space="preserve"> программы, направленной на реализацию целей предоставления субсидии, изменения в Перечень должны быть внесены не позднее даты утверждения такой муниципальной программы.</w:t>
      </w:r>
    </w:p>
    <w:p w:rsidR="0004216F" w:rsidRPr="00922486" w:rsidRDefault="0004216F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Не допускается внесение предложений о включении в Перечень новых муниципальных программ, цели и задачи которых могут быть реализованы в рамках одной из действующих муниципальных про</w:t>
      </w:r>
      <w:r w:rsidR="00661B33" w:rsidRPr="00922486">
        <w:rPr>
          <w:rFonts w:ascii="Times New Roman" w:hAnsi="Times New Roman"/>
          <w:sz w:val="28"/>
          <w:szCs w:val="28"/>
        </w:rPr>
        <w:t>г</w:t>
      </w:r>
      <w:r w:rsidRPr="00922486">
        <w:rPr>
          <w:rFonts w:ascii="Times New Roman" w:hAnsi="Times New Roman"/>
          <w:sz w:val="28"/>
          <w:szCs w:val="28"/>
        </w:rPr>
        <w:t xml:space="preserve">рамм, за исключением случаев, когда наличие отдельной муниципальной программы </w:t>
      </w:r>
      <w:r w:rsidR="00661B33" w:rsidRPr="00922486">
        <w:rPr>
          <w:rFonts w:ascii="Times New Roman" w:hAnsi="Times New Roman"/>
          <w:sz w:val="28"/>
          <w:szCs w:val="28"/>
        </w:rPr>
        <w:t>обусловлено</w:t>
      </w:r>
      <w:r w:rsidRPr="00922486">
        <w:rPr>
          <w:rFonts w:ascii="Times New Roman" w:hAnsi="Times New Roman"/>
          <w:sz w:val="28"/>
          <w:szCs w:val="28"/>
        </w:rPr>
        <w:t xml:space="preserve"> требованиями </w:t>
      </w:r>
      <w:r w:rsidR="00661B33" w:rsidRPr="00922486">
        <w:rPr>
          <w:rFonts w:ascii="Times New Roman" w:hAnsi="Times New Roman"/>
          <w:sz w:val="28"/>
          <w:szCs w:val="28"/>
        </w:rPr>
        <w:t>органов государственной власти Оренбургской области в качестве условия для получения межбюджетных трансфертов из областного бюджета.</w:t>
      </w:r>
    </w:p>
    <w:p w:rsidR="008C18B4" w:rsidRPr="00922486" w:rsidRDefault="002A5C0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</w:t>
      </w:r>
      <w:r w:rsidR="008C18B4" w:rsidRPr="00922486">
        <w:rPr>
          <w:rFonts w:ascii="Times New Roman" w:hAnsi="Times New Roman"/>
          <w:sz w:val="28"/>
          <w:szCs w:val="28"/>
        </w:rPr>
        <w:t>3. Срок реализации муниципальной программы определя</w:t>
      </w:r>
      <w:r w:rsidR="00D9250F" w:rsidRPr="00922486">
        <w:rPr>
          <w:rFonts w:ascii="Times New Roman" w:hAnsi="Times New Roman"/>
          <w:sz w:val="28"/>
          <w:szCs w:val="28"/>
        </w:rPr>
        <w:t>е</w:t>
      </w:r>
      <w:r w:rsidR="008C18B4" w:rsidRPr="00922486">
        <w:rPr>
          <w:rFonts w:ascii="Times New Roman" w:hAnsi="Times New Roman"/>
          <w:sz w:val="28"/>
          <w:szCs w:val="28"/>
        </w:rPr>
        <w:t>тся исходя из ожидаемых сроков выполнения цел</w:t>
      </w:r>
      <w:r w:rsidR="00D9250F" w:rsidRPr="00922486">
        <w:rPr>
          <w:rFonts w:ascii="Times New Roman" w:hAnsi="Times New Roman"/>
          <w:sz w:val="28"/>
          <w:szCs w:val="28"/>
        </w:rPr>
        <w:t>и</w:t>
      </w:r>
      <w:r w:rsidR="008C18B4" w:rsidRPr="00922486">
        <w:rPr>
          <w:rFonts w:ascii="Times New Roman" w:hAnsi="Times New Roman"/>
          <w:sz w:val="28"/>
          <w:szCs w:val="28"/>
        </w:rPr>
        <w:t xml:space="preserve"> и достижения результатов реализации муниципальной программы.</w:t>
      </w:r>
    </w:p>
    <w:p w:rsidR="00C659D4" w:rsidRPr="00922486" w:rsidRDefault="00C659D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реализации муниципальной программы в несколько этапов срок каждого этапа реализации муниципальной программы определяется в соответствии с паспортом муниципальной программы.</w:t>
      </w:r>
    </w:p>
    <w:p w:rsidR="00514C19" w:rsidRPr="00922486" w:rsidRDefault="00C432F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В целях повышения эффективности реализации муниципальной программы ответственный исполнитель муниципальной программы вправе внести в </w:t>
      </w:r>
      <w:r w:rsidR="002D7782">
        <w:rPr>
          <w:rFonts w:ascii="Times New Roman" w:hAnsi="Times New Roman"/>
          <w:sz w:val="28"/>
          <w:szCs w:val="28"/>
        </w:rPr>
        <w:t>администрацию сельсовета</w:t>
      </w:r>
      <w:r w:rsidRPr="00922486">
        <w:rPr>
          <w:rFonts w:ascii="Times New Roman" w:hAnsi="Times New Roman"/>
          <w:sz w:val="28"/>
          <w:szCs w:val="28"/>
        </w:rPr>
        <w:t xml:space="preserve"> предложение о разработке </w:t>
      </w:r>
    </w:p>
    <w:p w:rsidR="00C432FE" w:rsidRPr="00922486" w:rsidRDefault="00C432FE" w:rsidP="00514C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муниципальной программы на новый период до истечения срока реализации действующей муниципальной программы.</w:t>
      </w:r>
    </w:p>
    <w:p w:rsidR="00F34568" w:rsidRPr="00922486" w:rsidRDefault="00F34568" w:rsidP="002D77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В случае принятия </w:t>
      </w:r>
      <w:r w:rsidR="002D7782">
        <w:rPr>
          <w:rFonts w:ascii="Times New Roman" w:hAnsi="Times New Roman"/>
          <w:sz w:val="28"/>
          <w:szCs w:val="28"/>
        </w:rPr>
        <w:t>администрацией сельсовета</w:t>
      </w:r>
      <w:r w:rsidRPr="00922486">
        <w:rPr>
          <w:rFonts w:ascii="Times New Roman" w:hAnsi="Times New Roman"/>
          <w:sz w:val="28"/>
          <w:szCs w:val="28"/>
        </w:rPr>
        <w:t xml:space="preserve"> предложения ответственного исполнителя муниципальной программы о разработке муниципальной программы на новый период до истечения срока реализации действующей муниципальной программы ответственным исполнителем муниципальной программы в установленном порядке разрабатыва</w:t>
      </w:r>
      <w:r w:rsidR="00514C19" w:rsidRPr="00922486">
        <w:rPr>
          <w:rFonts w:ascii="Times New Roman" w:hAnsi="Times New Roman"/>
          <w:sz w:val="28"/>
          <w:szCs w:val="28"/>
        </w:rPr>
        <w:t>е</w:t>
      </w:r>
      <w:r w:rsidRPr="00922486">
        <w:rPr>
          <w:rFonts w:ascii="Times New Roman" w:hAnsi="Times New Roman"/>
          <w:sz w:val="28"/>
          <w:szCs w:val="28"/>
        </w:rPr>
        <w:t>т</w:t>
      </w:r>
      <w:r w:rsidR="00514C19" w:rsidRPr="00922486">
        <w:rPr>
          <w:rFonts w:ascii="Times New Roman" w:hAnsi="Times New Roman"/>
          <w:sz w:val="28"/>
          <w:szCs w:val="28"/>
        </w:rPr>
        <w:t>ся</w:t>
      </w:r>
      <w:r w:rsidRPr="00922486">
        <w:rPr>
          <w:rFonts w:ascii="Times New Roman" w:hAnsi="Times New Roman"/>
          <w:sz w:val="28"/>
          <w:szCs w:val="28"/>
        </w:rPr>
        <w:t xml:space="preserve"> проект муниципальной программы на новый период. При этом действующая муниципальная программа подлежит отмене.</w:t>
      </w:r>
    </w:p>
    <w:p w:rsidR="00F34568" w:rsidRPr="00922486" w:rsidRDefault="00F3456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определения плановых значений показателей (индикаторов) муниципальной программы (подпрограмм) на новый период используются значения плановых показателей (индикаторов) действующей муниципальной программы (подпрограмм) в том году, в котором разработан проект муниципальной программы на новый период.</w:t>
      </w:r>
    </w:p>
    <w:p w:rsidR="005C2C98" w:rsidRPr="00922486" w:rsidRDefault="005C2C9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Значения плановых показателей (индикаторов) муниципальной программы, плановых показателей (индикаторов) подпрограмм муниципальной программы, утвержденной на новый период, подлежат корректировке с учетом фактического достижения значения показателей (индикаторов) ранее действующей муниципальной программы (подпрограмм).</w:t>
      </w:r>
    </w:p>
    <w:p w:rsidR="005C2C98" w:rsidRPr="00922486" w:rsidRDefault="005C2C9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Корректировка плановых показателей (индикаторов) муниципальной программы</w:t>
      </w:r>
      <w:r w:rsidR="003351C4" w:rsidRPr="00922486">
        <w:rPr>
          <w:rFonts w:ascii="Times New Roman" w:hAnsi="Times New Roman"/>
          <w:sz w:val="28"/>
          <w:szCs w:val="28"/>
        </w:rPr>
        <w:t>, плановых показателей (индикаторов) подпрограмм муниципальной программы, утвержденной на новый период осуществляется до 1 июля первого года нового периода.</w:t>
      </w:r>
    </w:p>
    <w:p w:rsidR="008C18B4" w:rsidRPr="00922486" w:rsidRDefault="00BB3DA7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14</w:t>
      </w:r>
      <w:r w:rsidR="008C18B4" w:rsidRPr="00922486">
        <w:rPr>
          <w:rFonts w:ascii="Times New Roman" w:hAnsi="Times New Roman"/>
          <w:sz w:val="28"/>
          <w:szCs w:val="28"/>
        </w:rPr>
        <w:t>. Проекты муниципальных программ</w:t>
      </w:r>
      <w:r w:rsidR="00867AB1" w:rsidRPr="00922486">
        <w:rPr>
          <w:rFonts w:ascii="Times New Roman" w:hAnsi="Times New Roman"/>
          <w:sz w:val="28"/>
          <w:szCs w:val="28"/>
        </w:rPr>
        <w:t xml:space="preserve"> (</w:t>
      </w:r>
      <w:r w:rsidR="008C18B4" w:rsidRPr="00922486">
        <w:rPr>
          <w:rFonts w:ascii="Times New Roman" w:hAnsi="Times New Roman"/>
          <w:sz w:val="28"/>
          <w:szCs w:val="28"/>
        </w:rPr>
        <w:t>изменений в муниципальные программы</w:t>
      </w:r>
      <w:r w:rsidR="00867AB1" w:rsidRPr="00922486">
        <w:rPr>
          <w:rFonts w:ascii="Times New Roman" w:hAnsi="Times New Roman"/>
          <w:sz w:val="28"/>
          <w:szCs w:val="28"/>
        </w:rPr>
        <w:t>)</w:t>
      </w:r>
      <w:r w:rsidR="008C18B4" w:rsidRPr="00922486">
        <w:rPr>
          <w:rFonts w:ascii="Times New Roman" w:hAnsi="Times New Roman"/>
          <w:sz w:val="28"/>
          <w:szCs w:val="28"/>
        </w:rPr>
        <w:t xml:space="preserve"> подлежат обязательному общественному обсуждению</w:t>
      </w:r>
      <w:r w:rsidR="00867AB1" w:rsidRPr="00922486">
        <w:rPr>
          <w:rFonts w:ascii="Times New Roman" w:hAnsi="Times New Roman"/>
          <w:sz w:val="28"/>
          <w:szCs w:val="28"/>
        </w:rPr>
        <w:t>, которое включает в себя следующие этапы:</w:t>
      </w:r>
    </w:p>
    <w:p w:rsidR="00867AB1" w:rsidRPr="00922486" w:rsidRDefault="00867AB1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размещение проекта муниципальной программы (изменений в муниципальную программу) на официальном сайте администрации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514C19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 в информационно-телекоммуникационной сети Интернет (далее – официальный сайт) с указанием адреса электронной почты ответственного исполнителя и (или) соисполнителя и срока, в течение которого направляются замечания и предложения по проекту муниципальной программы (внесения изменений в муниципальную программу)</w:t>
      </w:r>
      <w:r w:rsidR="0019085C" w:rsidRPr="00922486">
        <w:rPr>
          <w:rFonts w:ascii="Times New Roman" w:hAnsi="Times New Roman"/>
          <w:sz w:val="28"/>
          <w:szCs w:val="28"/>
        </w:rPr>
        <w:t xml:space="preserve"> Срок приема замечаний и предложений не может быть определен менее десяти дней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472ACD" w:rsidRPr="00922486" w:rsidRDefault="00472ACD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рассмотрение поступивших замечаний и предложений к проекту муниципальной программы (изменений в муниципальную программы) в течении </w:t>
      </w:r>
      <w:r w:rsidR="00E87679" w:rsidRPr="00922486">
        <w:rPr>
          <w:rFonts w:ascii="Times New Roman" w:hAnsi="Times New Roman"/>
          <w:sz w:val="28"/>
          <w:szCs w:val="28"/>
        </w:rPr>
        <w:t>пяти</w:t>
      </w:r>
      <w:r w:rsidRPr="00922486">
        <w:rPr>
          <w:rFonts w:ascii="Times New Roman" w:hAnsi="Times New Roman"/>
          <w:sz w:val="28"/>
          <w:szCs w:val="28"/>
        </w:rPr>
        <w:t xml:space="preserve"> рабочих дней после истечения срока, определяемого в соответствии с абзацем вторым настоящего пункта.</w:t>
      </w:r>
    </w:p>
    <w:p w:rsidR="00472ACD" w:rsidRPr="00922486" w:rsidRDefault="00472ACD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15. </w:t>
      </w:r>
      <w:r w:rsidR="00E53A90" w:rsidRPr="00922486">
        <w:rPr>
          <w:rFonts w:ascii="Times New Roman" w:hAnsi="Times New Roman"/>
          <w:sz w:val="28"/>
          <w:szCs w:val="28"/>
        </w:rPr>
        <w:t xml:space="preserve">В день размещения </w:t>
      </w:r>
      <w:r w:rsidR="002657C7" w:rsidRPr="00922486">
        <w:rPr>
          <w:rFonts w:ascii="Times New Roman" w:hAnsi="Times New Roman"/>
          <w:sz w:val="28"/>
          <w:szCs w:val="28"/>
        </w:rPr>
        <w:t xml:space="preserve">проекта </w:t>
      </w:r>
      <w:r w:rsidR="00E53A90" w:rsidRPr="00922486">
        <w:rPr>
          <w:rFonts w:ascii="Times New Roman" w:hAnsi="Times New Roman"/>
          <w:sz w:val="28"/>
          <w:szCs w:val="28"/>
        </w:rPr>
        <w:t>муниципальной программы (изменений в муниципальную программу) на официальном сайте ответственный исполнитель муниципальной программы направляет в общественный совет в сферу деятельности которого входят вопросы, являющиеся предметом проекта муниципальной программы (внесения изменений в муниципальную программу) информацию о размещении проекта муниципальной программы (изменений в муниципальную программу).</w:t>
      </w:r>
    </w:p>
    <w:p w:rsidR="008C18B4" w:rsidRPr="00922486" w:rsidRDefault="00951EB9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16</w:t>
      </w:r>
      <w:r w:rsidR="008C18B4" w:rsidRPr="00922486">
        <w:rPr>
          <w:rFonts w:ascii="Times New Roman" w:hAnsi="Times New Roman"/>
          <w:sz w:val="28"/>
          <w:szCs w:val="28"/>
        </w:rPr>
        <w:t xml:space="preserve">. Результаты общественного обсуждения отражаются в составе пояснительной записки к проекту постановления администрации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514C19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="008C18B4" w:rsidRPr="00922486">
        <w:rPr>
          <w:rFonts w:ascii="Times New Roman" w:hAnsi="Times New Roman"/>
          <w:sz w:val="28"/>
          <w:szCs w:val="28"/>
        </w:rPr>
        <w:t>Саракташского района об утверждении муниципальной программы (о внесении изменений в муниципальную программу)</w:t>
      </w:r>
      <w:r w:rsidR="00DD0E84" w:rsidRPr="00922486">
        <w:rPr>
          <w:rFonts w:ascii="Times New Roman" w:hAnsi="Times New Roman"/>
          <w:sz w:val="28"/>
          <w:szCs w:val="28"/>
        </w:rPr>
        <w:t xml:space="preserve"> (далее –</w:t>
      </w:r>
      <w:r w:rsidR="0079721C" w:rsidRPr="00922486">
        <w:rPr>
          <w:rFonts w:ascii="Times New Roman" w:hAnsi="Times New Roman"/>
          <w:sz w:val="28"/>
          <w:szCs w:val="28"/>
        </w:rPr>
        <w:t xml:space="preserve"> П</w:t>
      </w:r>
      <w:r w:rsidR="00DD0E84" w:rsidRPr="00922486">
        <w:rPr>
          <w:rFonts w:ascii="Times New Roman" w:hAnsi="Times New Roman"/>
          <w:sz w:val="28"/>
          <w:szCs w:val="28"/>
        </w:rPr>
        <w:t>роект)</w:t>
      </w:r>
      <w:r w:rsidR="008C18B4"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514C19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17</w:t>
      </w:r>
      <w:r w:rsidR="008C18B4" w:rsidRPr="00922486">
        <w:rPr>
          <w:rFonts w:ascii="Times New Roman" w:hAnsi="Times New Roman"/>
          <w:sz w:val="28"/>
          <w:szCs w:val="28"/>
        </w:rPr>
        <w:t xml:space="preserve">. Муниципальные программы, предлагаемые к реализации начиная с очередного финансового года, и внесение изменений в ранее утвержденные муниципальные программы, предполагающие увеличение либо снижение объемов ресурсного обеспечения их реализации за счет средств бюджета </w:t>
      </w:r>
      <w:r w:rsidR="00027761" w:rsidRPr="00922486">
        <w:rPr>
          <w:rFonts w:ascii="Times New Roman" w:hAnsi="Times New Roman"/>
          <w:sz w:val="28"/>
          <w:szCs w:val="28"/>
        </w:rPr>
        <w:t xml:space="preserve">сельсовета </w:t>
      </w:r>
      <w:r w:rsidR="008C18B4" w:rsidRPr="00922486">
        <w:rPr>
          <w:rFonts w:ascii="Times New Roman" w:hAnsi="Times New Roman"/>
          <w:sz w:val="28"/>
          <w:szCs w:val="28"/>
        </w:rPr>
        <w:t xml:space="preserve">в очередном финансовом году и (или) плановом периоде, подлежат утверждению в срок не позднее одного месяца до внесения проекта решения Совета депутатов муниципального образования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2D7782" w:rsidRPr="00922486">
        <w:rPr>
          <w:rFonts w:ascii="Times New Roman" w:hAnsi="Times New Roman"/>
          <w:sz w:val="28"/>
          <w:szCs w:val="28"/>
        </w:rPr>
        <w:t xml:space="preserve"> </w:t>
      </w:r>
      <w:r w:rsidR="004F7BB9" w:rsidRPr="00922486">
        <w:rPr>
          <w:rFonts w:ascii="Times New Roman" w:hAnsi="Times New Roman"/>
          <w:sz w:val="28"/>
          <w:szCs w:val="28"/>
        </w:rPr>
        <w:t xml:space="preserve">сельсовета </w:t>
      </w:r>
      <w:r w:rsidR="008C18B4" w:rsidRPr="00922486">
        <w:rPr>
          <w:rFonts w:ascii="Times New Roman" w:hAnsi="Times New Roman"/>
          <w:sz w:val="28"/>
          <w:szCs w:val="28"/>
        </w:rPr>
        <w:t>Саракташск</w:t>
      </w:r>
      <w:r w:rsidR="004F7BB9" w:rsidRPr="00922486">
        <w:rPr>
          <w:rFonts w:ascii="Times New Roman" w:hAnsi="Times New Roman"/>
          <w:sz w:val="28"/>
          <w:szCs w:val="28"/>
        </w:rPr>
        <w:t>ого</w:t>
      </w:r>
      <w:r w:rsidR="008C18B4" w:rsidRPr="00922486">
        <w:rPr>
          <w:rFonts w:ascii="Times New Roman" w:hAnsi="Times New Roman"/>
          <w:sz w:val="28"/>
          <w:szCs w:val="28"/>
        </w:rPr>
        <w:t xml:space="preserve"> район</w:t>
      </w:r>
      <w:r w:rsidR="004F7BB9" w:rsidRPr="00922486">
        <w:rPr>
          <w:rFonts w:ascii="Times New Roman" w:hAnsi="Times New Roman"/>
          <w:sz w:val="28"/>
          <w:szCs w:val="28"/>
        </w:rPr>
        <w:t>а</w:t>
      </w:r>
      <w:r w:rsidR="008C18B4" w:rsidRPr="00922486">
        <w:rPr>
          <w:rFonts w:ascii="Times New Roman" w:hAnsi="Times New Roman"/>
          <w:sz w:val="28"/>
          <w:szCs w:val="28"/>
        </w:rPr>
        <w:t xml:space="preserve"> о местном бюджете на рассмотрение Совета депутатов муниципального образования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4F7BB9" w:rsidRPr="00922486">
        <w:rPr>
          <w:rFonts w:ascii="Times New Roman" w:hAnsi="Times New Roman"/>
          <w:sz w:val="28"/>
          <w:szCs w:val="28"/>
        </w:rPr>
        <w:t xml:space="preserve"> сельсовета Саракташского</w:t>
      </w:r>
      <w:r w:rsidR="008C18B4" w:rsidRPr="00922486">
        <w:rPr>
          <w:rFonts w:ascii="Times New Roman" w:hAnsi="Times New Roman"/>
          <w:sz w:val="28"/>
          <w:szCs w:val="28"/>
        </w:rPr>
        <w:t xml:space="preserve"> район</w:t>
      </w:r>
      <w:r w:rsidR="004F7BB9" w:rsidRPr="00922486">
        <w:rPr>
          <w:rFonts w:ascii="Times New Roman" w:hAnsi="Times New Roman"/>
          <w:sz w:val="28"/>
          <w:szCs w:val="28"/>
        </w:rPr>
        <w:t>а</w:t>
      </w:r>
      <w:r w:rsidR="008C18B4"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IV</w:t>
      </w:r>
      <w:r w:rsidRPr="00922486">
        <w:rPr>
          <w:rFonts w:ascii="Times New Roman" w:hAnsi="Times New Roman"/>
          <w:sz w:val="28"/>
          <w:szCs w:val="28"/>
        </w:rPr>
        <w:t>. ФИНАНСОВОЕ ОБЕСПЕЧЕНИЕ РЕАЛИЗАЦИИ МУНИЦИПАЛЬНЫХ ПРОГРАММ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4F7BB9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18</w:t>
      </w:r>
      <w:r w:rsidR="008C18B4" w:rsidRPr="00922486">
        <w:rPr>
          <w:rFonts w:ascii="Times New Roman" w:hAnsi="Times New Roman"/>
          <w:sz w:val="28"/>
          <w:szCs w:val="28"/>
        </w:rPr>
        <w:t>. Финансовое обеспечение реализации муниципальной программы осуществляется за счет средств бюджета (далее</w:t>
      </w:r>
      <w:r w:rsidR="0089765A" w:rsidRPr="00922486">
        <w:rPr>
          <w:rFonts w:ascii="Times New Roman" w:hAnsi="Times New Roman"/>
          <w:sz w:val="28"/>
          <w:szCs w:val="28"/>
        </w:rPr>
        <w:t xml:space="preserve"> –</w:t>
      </w:r>
      <w:r w:rsidR="008C18B4" w:rsidRPr="00922486">
        <w:rPr>
          <w:rFonts w:ascii="Times New Roman" w:hAnsi="Times New Roman"/>
          <w:sz w:val="28"/>
          <w:szCs w:val="28"/>
        </w:rPr>
        <w:t xml:space="preserve"> бюджетные</w:t>
      </w:r>
      <w:r w:rsidR="0089765A"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 xml:space="preserve">ассигнования) и внебюджетных источников (при их наличии). Распределение бюджетных ассигнований на реализацию муниципальной программы (подпрограммы) утверждается решением Совета депутатов муниципального образования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FB4AAA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="008C18B4" w:rsidRPr="00922486">
        <w:rPr>
          <w:rFonts w:ascii="Times New Roman" w:hAnsi="Times New Roman"/>
          <w:sz w:val="28"/>
          <w:szCs w:val="28"/>
        </w:rPr>
        <w:t>Саракташск</w:t>
      </w:r>
      <w:r w:rsidR="00FB4AAA" w:rsidRPr="00922486">
        <w:rPr>
          <w:rFonts w:ascii="Times New Roman" w:hAnsi="Times New Roman"/>
          <w:sz w:val="28"/>
          <w:szCs w:val="28"/>
        </w:rPr>
        <w:t>ого</w:t>
      </w:r>
      <w:r w:rsidR="008C18B4" w:rsidRPr="00922486">
        <w:rPr>
          <w:rFonts w:ascii="Times New Roman" w:hAnsi="Times New Roman"/>
          <w:sz w:val="28"/>
          <w:szCs w:val="28"/>
        </w:rPr>
        <w:t xml:space="preserve"> район</w:t>
      </w:r>
      <w:r w:rsidR="00FB4AAA" w:rsidRPr="00922486">
        <w:rPr>
          <w:rFonts w:ascii="Times New Roman" w:hAnsi="Times New Roman"/>
          <w:sz w:val="28"/>
          <w:szCs w:val="28"/>
        </w:rPr>
        <w:t>а</w:t>
      </w:r>
      <w:r w:rsidR="008C18B4" w:rsidRPr="00922486">
        <w:rPr>
          <w:rFonts w:ascii="Times New Roman" w:hAnsi="Times New Roman"/>
          <w:sz w:val="28"/>
          <w:szCs w:val="28"/>
        </w:rPr>
        <w:t xml:space="preserve"> о бюджете</w:t>
      </w:r>
      <w:r w:rsidR="00945EB0" w:rsidRPr="00922486">
        <w:rPr>
          <w:rFonts w:ascii="Times New Roman" w:hAnsi="Times New Roman"/>
          <w:sz w:val="28"/>
          <w:szCs w:val="28"/>
        </w:rPr>
        <w:t xml:space="preserve">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2D7782" w:rsidRPr="00922486">
        <w:rPr>
          <w:rFonts w:ascii="Times New Roman" w:hAnsi="Times New Roman"/>
          <w:sz w:val="28"/>
          <w:szCs w:val="28"/>
        </w:rPr>
        <w:t xml:space="preserve"> </w:t>
      </w:r>
      <w:r w:rsidR="00FB4AAA" w:rsidRPr="00922486">
        <w:rPr>
          <w:rFonts w:ascii="Times New Roman" w:hAnsi="Times New Roman"/>
          <w:sz w:val="28"/>
          <w:szCs w:val="28"/>
        </w:rPr>
        <w:t xml:space="preserve"> сельсовета</w:t>
      </w:r>
      <w:r w:rsidR="008C18B4" w:rsidRPr="00922486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8C18B4" w:rsidRPr="00922486" w:rsidRDefault="004F7BB9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19</w:t>
      </w:r>
      <w:r w:rsidR="008C18B4" w:rsidRPr="00922486">
        <w:rPr>
          <w:rFonts w:ascii="Times New Roman" w:hAnsi="Times New Roman"/>
          <w:sz w:val="28"/>
          <w:szCs w:val="28"/>
        </w:rPr>
        <w:t>. 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актами, регулирующими порядок составления проекта местного бюджета на очередной финансовый год и плановый период, и порядок планирования бюджетных ассигнований.</w:t>
      </w:r>
    </w:p>
    <w:p w:rsidR="008C18B4" w:rsidRPr="00922486" w:rsidRDefault="00867AC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</w:t>
      </w:r>
      <w:r w:rsidR="004F7BB9" w:rsidRPr="00922486">
        <w:rPr>
          <w:rFonts w:ascii="Times New Roman" w:hAnsi="Times New Roman"/>
          <w:sz w:val="28"/>
          <w:szCs w:val="28"/>
        </w:rPr>
        <w:t>0</w:t>
      </w:r>
      <w:r w:rsidR="008C18B4" w:rsidRPr="00922486">
        <w:rPr>
          <w:rFonts w:ascii="Times New Roman" w:hAnsi="Times New Roman"/>
          <w:sz w:val="28"/>
          <w:szCs w:val="28"/>
        </w:rPr>
        <w:t xml:space="preserve">. Объемы финансового обеспечения реализации муниципальных программ подлежат приведению в соответствии с решением Совета депутатов муниципального образования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7B38FD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="008C18B4" w:rsidRPr="00922486">
        <w:rPr>
          <w:rFonts w:ascii="Times New Roman" w:hAnsi="Times New Roman"/>
          <w:sz w:val="28"/>
          <w:szCs w:val="28"/>
        </w:rPr>
        <w:t>Саракташск</w:t>
      </w:r>
      <w:r w:rsidR="007B38FD" w:rsidRPr="00922486">
        <w:rPr>
          <w:rFonts w:ascii="Times New Roman" w:hAnsi="Times New Roman"/>
          <w:sz w:val="28"/>
          <w:szCs w:val="28"/>
        </w:rPr>
        <w:t>ого</w:t>
      </w:r>
      <w:r w:rsidR="008C18B4" w:rsidRPr="00922486">
        <w:rPr>
          <w:rFonts w:ascii="Times New Roman" w:hAnsi="Times New Roman"/>
          <w:sz w:val="28"/>
          <w:szCs w:val="28"/>
        </w:rPr>
        <w:t xml:space="preserve"> район</w:t>
      </w:r>
      <w:r w:rsidR="007B38FD" w:rsidRPr="00922486">
        <w:rPr>
          <w:rFonts w:ascii="Times New Roman" w:hAnsi="Times New Roman"/>
          <w:sz w:val="28"/>
          <w:szCs w:val="28"/>
        </w:rPr>
        <w:t>а</w:t>
      </w:r>
      <w:r w:rsidR="008C18B4" w:rsidRPr="00922486">
        <w:rPr>
          <w:rFonts w:ascii="Times New Roman" w:hAnsi="Times New Roman"/>
          <w:sz w:val="28"/>
          <w:szCs w:val="28"/>
        </w:rPr>
        <w:t xml:space="preserve"> о бюджете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7B38FD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="008C18B4" w:rsidRPr="00922486">
        <w:rPr>
          <w:rFonts w:ascii="Times New Roman" w:hAnsi="Times New Roman"/>
          <w:sz w:val="28"/>
          <w:szCs w:val="28"/>
        </w:rPr>
        <w:t>на очередной финансовый год и плановый период не позднее трех месяцев со дня вступления указанного решения в силу.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Внесение изменений в муниципальную программу в течении финансового года в части уточнения объема бюджетных ассигнований на финансовое обеспечение ее реализации производится, если планируемые изменения бюджетных ассигнований оказывают значительнее влияние на целевые показатели (индикаторы) и ожидаемые результаты реализации соответствующей муниципальной программы.</w:t>
      </w:r>
    </w:p>
    <w:p w:rsidR="008C18B4" w:rsidRPr="00922486" w:rsidRDefault="003C2CDA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В течении финансового года объем бюджетных ассигнований на финансовое обеспечение реализации муниципальной программы, предусмотренной в решении Совета депутатов муниципального образования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B3431C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</w:t>
      </w:r>
      <w:r w:rsidR="00B3431C" w:rsidRPr="00922486">
        <w:rPr>
          <w:rFonts w:ascii="Times New Roman" w:hAnsi="Times New Roman"/>
          <w:sz w:val="28"/>
          <w:szCs w:val="28"/>
        </w:rPr>
        <w:t>ого</w:t>
      </w:r>
      <w:r w:rsidRPr="00922486">
        <w:rPr>
          <w:rFonts w:ascii="Times New Roman" w:hAnsi="Times New Roman"/>
          <w:sz w:val="28"/>
          <w:szCs w:val="28"/>
        </w:rPr>
        <w:t xml:space="preserve"> район</w:t>
      </w:r>
      <w:r w:rsidR="00B3431C" w:rsidRPr="00922486">
        <w:rPr>
          <w:rFonts w:ascii="Times New Roman" w:hAnsi="Times New Roman"/>
          <w:sz w:val="28"/>
          <w:szCs w:val="28"/>
        </w:rPr>
        <w:t>а</w:t>
      </w:r>
      <w:r w:rsidRPr="00922486">
        <w:rPr>
          <w:rFonts w:ascii="Times New Roman" w:hAnsi="Times New Roman"/>
          <w:sz w:val="28"/>
          <w:szCs w:val="28"/>
        </w:rPr>
        <w:t xml:space="preserve"> о бюджете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2D7782" w:rsidRPr="00922486">
        <w:rPr>
          <w:rFonts w:ascii="Times New Roman" w:hAnsi="Times New Roman"/>
          <w:sz w:val="28"/>
          <w:szCs w:val="28"/>
        </w:rPr>
        <w:t xml:space="preserve"> </w:t>
      </w:r>
      <w:r w:rsidR="00B3431C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на очередной финансовый год и плановый период, сводной бюджетной росписи бюджета</w:t>
      </w:r>
      <w:r w:rsidR="00FF47BC" w:rsidRPr="00922486">
        <w:rPr>
          <w:rFonts w:ascii="Times New Roman" w:hAnsi="Times New Roman"/>
          <w:sz w:val="28"/>
          <w:szCs w:val="28"/>
        </w:rPr>
        <w:t xml:space="preserve">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FF47BC" w:rsidRPr="00922486">
        <w:rPr>
          <w:rFonts w:ascii="Times New Roman" w:hAnsi="Times New Roman"/>
          <w:sz w:val="28"/>
          <w:szCs w:val="28"/>
        </w:rPr>
        <w:t xml:space="preserve"> сельсовета</w:t>
      </w:r>
      <w:r w:rsidRPr="00922486">
        <w:rPr>
          <w:rFonts w:ascii="Times New Roman" w:hAnsi="Times New Roman"/>
          <w:sz w:val="28"/>
          <w:szCs w:val="28"/>
        </w:rPr>
        <w:t xml:space="preserve">, в том числе на реализацию основных мероприятий, может отличаться от объема средств, предусмотренных на указанные цели муниципальной </w:t>
      </w:r>
      <w:r w:rsidR="00C26326" w:rsidRPr="00922486">
        <w:rPr>
          <w:rFonts w:ascii="Times New Roman" w:hAnsi="Times New Roman"/>
          <w:sz w:val="28"/>
          <w:szCs w:val="28"/>
        </w:rPr>
        <w:t>программой.</w:t>
      </w:r>
    </w:p>
    <w:p w:rsidR="008C18B4" w:rsidRPr="00922486" w:rsidRDefault="00867AC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</w:t>
      </w:r>
      <w:r w:rsidR="00FF47BC" w:rsidRPr="00922486">
        <w:rPr>
          <w:rFonts w:ascii="Times New Roman" w:hAnsi="Times New Roman"/>
          <w:sz w:val="28"/>
          <w:szCs w:val="28"/>
        </w:rPr>
        <w:t>1</w:t>
      </w:r>
      <w:r w:rsidR="008C18B4" w:rsidRPr="00922486">
        <w:rPr>
          <w:rFonts w:ascii="Times New Roman" w:hAnsi="Times New Roman"/>
          <w:sz w:val="28"/>
          <w:szCs w:val="28"/>
        </w:rPr>
        <w:t>. Проекты нормативных правовых актов о внесении изменений в ранее утвержденные муниципальные программы (далее – проекты изменений в муниципальные программы) в текущем финансовом году утверждаются до 25 декабря текущего финансового года.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V</w:t>
      </w:r>
      <w:r w:rsidRPr="00922486">
        <w:rPr>
          <w:rFonts w:ascii="Times New Roman" w:hAnsi="Times New Roman"/>
          <w:sz w:val="28"/>
          <w:szCs w:val="28"/>
        </w:rPr>
        <w:t>. УПРАВЛЕНИЕ И КОНТРОЛЬ ЗА РЕАЛИЗАЦИЕЙ 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124C6" w:rsidRPr="00922486" w:rsidRDefault="00867ACE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</w:t>
      </w:r>
      <w:r w:rsidR="00FF47BC" w:rsidRPr="00922486">
        <w:rPr>
          <w:rFonts w:ascii="Times New Roman" w:hAnsi="Times New Roman"/>
          <w:sz w:val="28"/>
          <w:szCs w:val="28"/>
        </w:rPr>
        <w:t>2</w:t>
      </w:r>
      <w:r w:rsidR="008C18B4" w:rsidRPr="00922486">
        <w:rPr>
          <w:rFonts w:ascii="Times New Roman" w:hAnsi="Times New Roman"/>
          <w:sz w:val="28"/>
          <w:szCs w:val="28"/>
        </w:rPr>
        <w:t>. Текущее управление реализацией муниципальной программы осуществляется ответственным исполнителем совместно с соисполнителями.</w:t>
      </w:r>
      <w:r w:rsidRPr="00922486">
        <w:rPr>
          <w:rFonts w:ascii="Times New Roman" w:hAnsi="Times New Roman"/>
          <w:sz w:val="28"/>
          <w:szCs w:val="28"/>
        </w:rPr>
        <w:t xml:space="preserve">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Реализация муниципальной программы осуществляется в соответствии с утвержденным планом ее реализации.</w:t>
      </w:r>
    </w:p>
    <w:p w:rsidR="00AD6854" w:rsidRPr="00922486" w:rsidRDefault="00AD685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Руководитель органа местного самоуправления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7E3D58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района, являющегося ответственным исполнителем муниципальной программы, несет дисциплинарную ответственность за несвоевременное и (или) некачественное выполнение основных мероприятий муниципальной программы.</w:t>
      </w:r>
    </w:p>
    <w:p w:rsidR="00AD6854" w:rsidRPr="00922486" w:rsidRDefault="00AD685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Должностные лица, на которых в соответствии с планом реализации муниципальной программы возложена ответственность за достижение значений показателей (индикаторов), наступление контрольных событий основных мероприятий</w:t>
      </w:r>
      <w:r w:rsidR="00C253D7" w:rsidRPr="00922486">
        <w:rPr>
          <w:rFonts w:ascii="Times New Roman" w:hAnsi="Times New Roman"/>
          <w:sz w:val="28"/>
          <w:szCs w:val="28"/>
        </w:rPr>
        <w:t xml:space="preserve"> (мероприятий)</w:t>
      </w:r>
      <w:r w:rsidRPr="00922486">
        <w:rPr>
          <w:rFonts w:ascii="Times New Roman" w:hAnsi="Times New Roman"/>
          <w:sz w:val="28"/>
          <w:szCs w:val="28"/>
        </w:rPr>
        <w:t xml:space="preserve"> муниципальной п</w:t>
      </w:r>
      <w:r w:rsidR="00101E7A" w:rsidRPr="00922486">
        <w:rPr>
          <w:rFonts w:ascii="Times New Roman" w:hAnsi="Times New Roman"/>
          <w:sz w:val="28"/>
          <w:szCs w:val="28"/>
        </w:rPr>
        <w:t>рограммы, несут дисциплинарную ответственность в соответствии с законодательством Российской Федерации. В случае если значения показателей (индикаторов) не достигнуты, контрольные события муниципальной программы считаются не наступившими по вине указанных должностных лиц.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</w:t>
      </w:r>
      <w:r w:rsidR="00FF47BC" w:rsidRPr="00922486">
        <w:rPr>
          <w:rFonts w:ascii="Times New Roman" w:hAnsi="Times New Roman"/>
          <w:sz w:val="28"/>
          <w:szCs w:val="28"/>
        </w:rPr>
        <w:t>3</w:t>
      </w:r>
      <w:r w:rsidRPr="00922486">
        <w:rPr>
          <w:rFonts w:ascii="Times New Roman" w:hAnsi="Times New Roman"/>
          <w:sz w:val="28"/>
          <w:szCs w:val="28"/>
        </w:rPr>
        <w:t xml:space="preserve">. Ответственный исполнитель: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а) </w:t>
      </w:r>
      <w:r w:rsidR="00031A0B" w:rsidRPr="00922486">
        <w:rPr>
          <w:rFonts w:ascii="Times New Roman" w:hAnsi="Times New Roman"/>
          <w:sz w:val="28"/>
          <w:szCs w:val="28"/>
        </w:rPr>
        <w:t xml:space="preserve">подготавливает отчет о реализации муниципальной программы за первое полугодие и за девять месяцев текущего года содержащие текстовую часть и приложения, составленные по формам согласно таблицам </w:t>
      </w:r>
      <w:r w:rsidR="00676954">
        <w:rPr>
          <w:rFonts w:ascii="Times New Roman" w:hAnsi="Times New Roman"/>
          <w:sz w:val="28"/>
          <w:szCs w:val="28"/>
        </w:rPr>
        <w:t>6-8</w:t>
      </w:r>
      <w:r w:rsidR="00031A0B" w:rsidRPr="00922486">
        <w:rPr>
          <w:rFonts w:ascii="Times New Roman" w:hAnsi="Times New Roman"/>
          <w:sz w:val="28"/>
          <w:szCs w:val="28"/>
        </w:rPr>
        <w:t xml:space="preserve"> приложения № 3 к настоящему Порядку, заполняемые нарастающим итогом с начала финансового года не позднее 20-го числа месяца, следующего за отчетным периодом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7E3D5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б) </w:t>
      </w:r>
      <w:r w:rsidR="00435650" w:rsidRPr="00922486">
        <w:rPr>
          <w:rFonts w:ascii="Times New Roman" w:hAnsi="Times New Roman"/>
          <w:sz w:val="28"/>
          <w:szCs w:val="28"/>
        </w:rPr>
        <w:t xml:space="preserve">подготавливает годовой отчет о ходе реализации и оценке эффективности реализации муниципальной программы (далее – годовой отчет) содержащий текстовую часть и приложения, составленные по формам согласно таблицам </w:t>
      </w:r>
      <w:r w:rsidR="00676954">
        <w:rPr>
          <w:rFonts w:ascii="Times New Roman" w:hAnsi="Times New Roman"/>
          <w:sz w:val="28"/>
          <w:szCs w:val="28"/>
        </w:rPr>
        <w:t>6-8</w:t>
      </w:r>
      <w:r w:rsidR="00435650" w:rsidRPr="00922486">
        <w:rPr>
          <w:rFonts w:ascii="Times New Roman" w:hAnsi="Times New Roman"/>
          <w:sz w:val="28"/>
          <w:szCs w:val="28"/>
        </w:rPr>
        <w:t xml:space="preserve"> приложения № 3 к настоящему Порядку не позднее 15 марта года, следующего за о</w:t>
      </w:r>
      <w:r w:rsidR="007E3D58" w:rsidRPr="00922486">
        <w:rPr>
          <w:rFonts w:ascii="Times New Roman" w:hAnsi="Times New Roman"/>
          <w:sz w:val="28"/>
          <w:szCs w:val="28"/>
        </w:rPr>
        <w:t>тчетным финансовым годом</w:t>
      </w:r>
      <w:r w:rsidRPr="00922486">
        <w:rPr>
          <w:rFonts w:ascii="Times New Roman" w:hAnsi="Times New Roman"/>
          <w:sz w:val="28"/>
          <w:szCs w:val="28"/>
        </w:rPr>
        <w:t>.</w:t>
      </w:r>
    </w:p>
    <w:p w:rsidR="007E3D58" w:rsidRPr="00922486" w:rsidRDefault="007E3D5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22486">
        <w:rPr>
          <w:rFonts w:ascii="Times New Roman" w:hAnsi="Times New Roman"/>
          <w:sz w:val="28"/>
          <w:szCs w:val="28"/>
        </w:rPr>
        <w:t>24</w:t>
      </w:r>
      <w:r w:rsidR="008C18B4" w:rsidRPr="00922486">
        <w:rPr>
          <w:rFonts w:ascii="Times New Roman" w:hAnsi="Times New Roman"/>
          <w:sz w:val="28"/>
          <w:szCs w:val="28"/>
        </w:rPr>
        <w:t xml:space="preserve">. </w:t>
      </w:r>
      <w:r w:rsidR="002D7782">
        <w:rPr>
          <w:rFonts w:ascii="Times New Roman" w:hAnsi="Times New Roman"/>
          <w:sz w:val="28"/>
          <w:szCs w:val="28"/>
        </w:rPr>
        <w:t>Ответственный исполнитель</w:t>
      </w:r>
      <w:r w:rsidR="008C18B4" w:rsidRPr="00922486">
        <w:rPr>
          <w:rFonts w:ascii="Times New Roman" w:hAnsi="Times New Roman"/>
          <w:sz w:val="28"/>
          <w:szCs w:val="28"/>
        </w:rPr>
        <w:t xml:space="preserve"> ежегодно, до 20 апреля года, </w:t>
      </w:r>
      <w:r w:rsidR="002D7782">
        <w:rPr>
          <w:rFonts w:ascii="Times New Roman" w:hAnsi="Times New Roman"/>
          <w:sz w:val="16"/>
          <w:szCs w:val="16"/>
        </w:rPr>
        <w:t xml:space="preserve">                          </w:t>
      </w:r>
    </w:p>
    <w:p w:rsidR="008C18B4" w:rsidRPr="00922486" w:rsidRDefault="008C18B4" w:rsidP="007E3D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следующего за отчет</w:t>
      </w:r>
      <w:r w:rsidR="007E3D58" w:rsidRPr="00922486">
        <w:rPr>
          <w:rFonts w:ascii="Times New Roman" w:hAnsi="Times New Roman"/>
          <w:sz w:val="28"/>
          <w:szCs w:val="28"/>
        </w:rPr>
        <w:t>ным</w:t>
      </w:r>
      <w:r w:rsidRPr="00922486">
        <w:rPr>
          <w:rFonts w:ascii="Times New Roman" w:hAnsi="Times New Roman"/>
          <w:sz w:val="28"/>
          <w:szCs w:val="28"/>
        </w:rPr>
        <w:t>:</w:t>
      </w:r>
    </w:p>
    <w:p w:rsidR="008C18B4" w:rsidRPr="00922486" w:rsidRDefault="00E4399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24</w:t>
      </w:r>
      <w:r w:rsidR="008C18B4" w:rsidRPr="00922486">
        <w:rPr>
          <w:rFonts w:ascii="Times New Roman" w:hAnsi="Times New Roman"/>
          <w:sz w:val="28"/>
          <w:szCs w:val="28"/>
        </w:rPr>
        <w:t>.1. Годовой отчет о реализации муниципальных программ, который содержит: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сведения о достижении показателей (индикаторов) муниципальных программ (подпрограмм) за отчетный год;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сведения о ресурсном обеспечении муниципальных программ (подпрограмм) за отчетный год;</w:t>
      </w:r>
    </w:p>
    <w:p w:rsidR="00C60D61" w:rsidRPr="00922486" w:rsidRDefault="00C60D61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отчет о выполнении планов реализации муниципальных программ за отчетный год;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результаты </w:t>
      </w:r>
      <w:r w:rsidR="00150B31" w:rsidRPr="00922486">
        <w:rPr>
          <w:rFonts w:ascii="Times New Roman" w:hAnsi="Times New Roman"/>
          <w:sz w:val="28"/>
          <w:szCs w:val="28"/>
        </w:rPr>
        <w:t>оценки эффективности реализации</w:t>
      </w:r>
      <w:r w:rsidRPr="00922486">
        <w:rPr>
          <w:rFonts w:ascii="Times New Roman" w:hAnsi="Times New Roman"/>
          <w:sz w:val="28"/>
          <w:szCs w:val="28"/>
        </w:rPr>
        <w:t xml:space="preserve"> муниципальных программ за отчетный год.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Годовой отчет о реализации муниципальных программ утверждается постановлением администрации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146A53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 xml:space="preserve">Саракташского района и подлежит размещению на официальном сайте администрации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="00146A53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Саракташского района в сети Интернет.</w:t>
      </w:r>
    </w:p>
    <w:p w:rsidR="008C18B4" w:rsidRPr="00922486" w:rsidRDefault="00E4399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24</w:t>
      </w:r>
      <w:r w:rsidR="008C18B4" w:rsidRPr="00922486">
        <w:rPr>
          <w:rFonts w:ascii="Times New Roman" w:hAnsi="Times New Roman"/>
          <w:sz w:val="28"/>
          <w:szCs w:val="28"/>
        </w:rPr>
        <w:t>.2. Сводный годовой доклад о ходе реализации и оценке эффективности муниципальных программ, который содержит: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муниципальных программ за отчетный период;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сведения о степени соответствия установленных и достигнутых целевых индикаторов, и показателей муниципальных программ за отчетный год;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оценку деятельности ответственных исполнителей </w:t>
      </w:r>
      <w:r w:rsidR="005F3F74" w:rsidRPr="00922486">
        <w:rPr>
          <w:rFonts w:ascii="Times New Roman" w:hAnsi="Times New Roman"/>
          <w:sz w:val="28"/>
          <w:szCs w:val="28"/>
        </w:rPr>
        <w:t>по</w:t>
      </w:r>
      <w:r w:rsidRPr="00922486">
        <w:rPr>
          <w:rFonts w:ascii="Times New Roman" w:hAnsi="Times New Roman"/>
          <w:sz w:val="28"/>
          <w:szCs w:val="28"/>
        </w:rPr>
        <w:t xml:space="preserve"> ре</w:t>
      </w:r>
      <w:r w:rsidR="005F3F74" w:rsidRPr="00922486">
        <w:rPr>
          <w:rFonts w:ascii="Times New Roman" w:hAnsi="Times New Roman"/>
          <w:sz w:val="28"/>
          <w:szCs w:val="28"/>
        </w:rPr>
        <w:t>ализации муниципальных программ.</w:t>
      </w:r>
    </w:p>
    <w:p w:rsidR="003E3B73" w:rsidRPr="00922486" w:rsidRDefault="005D247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25</w:t>
      </w:r>
      <w:r w:rsidR="003E3B73" w:rsidRPr="00922486">
        <w:rPr>
          <w:rFonts w:ascii="Times New Roman" w:hAnsi="Times New Roman"/>
          <w:sz w:val="28"/>
          <w:szCs w:val="28"/>
        </w:rPr>
        <w:t xml:space="preserve">. По результатам рассмотрения годового отчета о реализации муниципальных программ администрацией </w:t>
      </w:r>
      <w:r w:rsidR="002D7782">
        <w:rPr>
          <w:rFonts w:ascii="Times New Roman" w:hAnsi="Times New Roman"/>
          <w:sz w:val="28"/>
          <w:szCs w:val="28"/>
        </w:rPr>
        <w:t>Николаевского</w:t>
      </w:r>
      <w:r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="003E3B73" w:rsidRPr="00922486">
        <w:rPr>
          <w:rFonts w:ascii="Times New Roman" w:hAnsi="Times New Roman"/>
          <w:sz w:val="28"/>
          <w:szCs w:val="28"/>
        </w:rPr>
        <w:t>Саракташского района принимается одно из следующих решений:</w:t>
      </w:r>
    </w:p>
    <w:p w:rsidR="003E3B73" w:rsidRPr="00922486" w:rsidRDefault="003E3B7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получения муниципальной программой высокой оценки эффективности – продолжение реализации муниципальной программы в действующей редакции;</w:t>
      </w:r>
    </w:p>
    <w:p w:rsidR="003E3B73" w:rsidRPr="00922486" w:rsidRDefault="003E3B7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случае получения муниципальной программой средней или удовлетворительной оценки эффективности – продолжение реализации муниципальной программы при условии корректировки отдельных мероприятий, показателей (индикаторов) муниципальной программы (подпрограммы), объема бюджетных ассигнований на ее реализацию;</w:t>
      </w:r>
    </w:p>
    <w:p w:rsidR="003E3B73" w:rsidRPr="00922486" w:rsidRDefault="003E3B73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в случае получения муниципальной программой неудовлетворительной оценки эффективности – прекращение реализации муниципальной программы, либо дальнейшая реализация муниципальной программы при условии значительной ее доработки (в том числе в части прекращения реализации или ввода новых подпрограмм, отдельных основных мероприятий; ввода новых показателей (индикаторов) муниципальной программы (подпрограммы) или их исключения, корректировки значений; подготовки расширенного финансово-экономического обоснования бюджетных расходов на реализацию программы, обоснования применения </w:t>
      </w:r>
      <w:r w:rsidR="008F5647" w:rsidRPr="00922486">
        <w:rPr>
          <w:rFonts w:ascii="Times New Roman" w:hAnsi="Times New Roman"/>
          <w:sz w:val="28"/>
          <w:szCs w:val="28"/>
        </w:rPr>
        <w:t>показателей (индикаторов) и необходимости осуществления мероприятий муниципальной программы).</w:t>
      </w:r>
    </w:p>
    <w:p w:rsidR="008C18B4" w:rsidRPr="00922486" w:rsidRDefault="00F8023B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</w:t>
      </w:r>
      <w:r w:rsidR="005D2473" w:rsidRPr="00922486">
        <w:rPr>
          <w:rFonts w:ascii="Times New Roman" w:hAnsi="Times New Roman"/>
          <w:sz w:val="28"/>
          <w:szCs w:val="28"/>
        </w:rPr>
        <w:t>6</w:t>
      </w:r>
      <w:r w:rsidR="008C18B4" w:rsidRPr="00922486">
        <w:rPr>
          <w:rFonts w:ascii="Times New Roman" w:hAnsi="Times New Roman"/>
          <w:sz w:val="28"/>
          <w:szCs w:val="28"/>
        </w:rPr>
        <w:t xml:space="preserve">. Сводный годовой доклад о ходе реализации и оценке эффективности муниципальных программ в течении 10 дней после его рассмотрения администрацией </w:t>
      </w:r>
      <w:r w:rsidR="0027294C">
        <w:rPr>
          <w:rFonts w:ascii="Times New Roman" w:hAnsi="Times New Roman"/>
          <w:sz w:val="28"/>
          <w:szCs w:val="28"/>
        </w:rPr>
        <w:t>Николаевского</w:t>
      </w:r>
      <w:r w:rsidR="005D2473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="008C18B4" w:rsidRPr="00922486">
        <w:rPr>
          <w:rFonts w:ascii="Times New Roman" w:hAnsi="Times New Roman"/>
          <w:sz w:val="28"/>
          <w:szCs w:val="28"/>
        </w:rPr>
        <w:t xml:space="preserve">Саракташского района подлежит размещению на официальном сайте администрации </w:t>
      </w:r>
      <w:r w:rsidR="0027294C">
        <w:rPr>
          <w:rFonts w:ascii="Times New Roman" w:hAnsi="Times New Roman"/>
          <w:sz w:val="28"/>
          <w:szCs w:val="28"/>
        </w:rPr>
        <w:t>Николаевского</w:t>
      </w:r>
      <w:r w:rsidR="0027294C" w:rsidRPr="00922486">
        <w:rPr>
          <w:rFonts w:ascii="Times New Roman" w:hAnsi="Times New Roman"/>
          <w:sz w:val="28"/>
          <w:szCs w:val="28"/>
        </w:rPr>
        <w:t xml:space="preserve"> </w:t>
      </w:r>
      <w:r w:rsidR="00296FCF" w:rsidRPr="00922486">
        <w:rPr>
          <w:rFonts w:ascii="Times New Roman" w:hAnsi="Times New Roman"/>
          <w:sz w:val="28"/>
          <w:szCs w:val="28"/>
        </w:rPr>
        <w:t xml:space="preserve">сельсовета </w:t>
      </w:r>
      <w:r w:rsidR="008C18B4" w:rsidRPr="00922486">
        <w:rPr>
          <w:rFonts w:ascii="Times New Roman" w:hAnsi="Times New Roman"/>
          <w:sz w:val="28"/>
          <w:szCs w:val="28"/>
        </w:rPr>
        <w:t>Саракташского района в сети Интернет.</w:t>
      </w:r>
    </w:p>
    <w:p w:rsidR="008C18B4" w:rsidRPr="00922486" w:rsidRDefault="008C18B4" w:rsidP="008C18B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 xml:space="preserve">VI. Оценка эффективности </w:t>
      </w:r>
    </w:p>
    <w:p w:rsidR="008C18B4" w:rsidRPr="00922486" w:rsidRDefault="008C18B4" w:rsidP="008C18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реализаци</w:t>
      </w:r>
      <w:r w:rsidR="006B73B8" w:rsidRPr="00922486">
        <w:rPr>
          <w:rFonts w:ascii="Times New Roman" w:hAnsi="Times New Roman" w:cs="Times New Roman"/>
          <w:sz w:val="28"/>
          <w:szCs w:val="28"/>
        </w:rPr>
        <w:t>и</w:t>
      </w:r>
      <w:r w:rsidRPr="00922486">
        <w:rPr>
          <w:rFonts w:ascii="Times New Roman" w:hAnsi="Times New Roman" w:cs="Times New Roman"/>
          <w:sz w:val="28"/>
          <w:szCs w:val="28"/>
        </w:rPr>
        <w:t xml:space="preserve"> </w:t>
      </w:r>
      <w:r w:rsidR="00726DC9" w:rsidRPr="00922486">
        <w:rPr>
          <w:rFonts w:ascii="Times New Roman" w:hAnsi="Times New Roman" w:cs="Times New Roman"/>
          <w:sz w:val="28"/>
          <w:szCs w:val="28"/>
        </w:rPr>
        <w:t>муниципальных</w:t>
      </w:r>
      <w:r w:rsidRPr="00922486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8C18B4" w:rsidRPr="00922486" w:rsidRDefault="008C18B4" w:rsidP="008C18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8B4" w:rsidRPr="00922486" w:rsidRDefault="00296FCF" w:rsidP="006B73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27</w:t>
      </w:r>
      <w:r w:rsidR="008C18B4" w:rsidRPr="00922486">
        <w:rPr>
          <w:rFonts w:ascii="Times New Roman" w:hAnsi="Times New Roman" w:cs="Times New Roman"/>
          <w:sz w:val="28"/>
          <w:szCs w:val="28"/>
        </w:rPr>
        <w:t xml:space="preserve">. </w:t>
      </w:r>
      <w:r w:rsidR="006B73B8" w:rsidRPr="00922486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рассчитывается в соответствии с методикой, приведенной в приложении № 4 к настоящему Порядку.</w:t>
      </w:r>
    </w:p>
    <w:p w:rsidR="0027294C" w:rsidRDefault="0027294C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27294C" w:rsidRDefault="0027294C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 xml:space="preserve">к порядку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разработки, реализации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и оценки эффективности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муниципальных программ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ПАСПОРТ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EA0145" w:rsidRPr="00922486" w:rsidRDefault="00EA0145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 xml:space="preserve">(далее – </w:t>
      </w:r>
      <w:r w:rsidR="00627EBB" w:rsidRPr="00922486">
        <w:rPr>
          <w:rFonts w:ascii="Times New Roman" w:hAnsi="Times New Roman"/>
          <w:sz w:val="20"/>
          <w:szCs w:val="20"/>
        </w:rPr>
        <w:t>п</w:t>
      </w:r>
      <w:r w:rsidRPr="00922486">
        <w:rPr>
          <w:rFonts w:ascii="Times New Roman" w:hAnsi="Times New Roman"/>
          <w:sz w:val="20"/>
          <w:szCs w:val="20"/>
        </w:rPr>
        <w:t>рограмма)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27EB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1F1918" w:rsidRPr="00922486" w:rsidRDefault="001F1918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Приоритетные проекты</w:t>
            </w:r>
            <w:r w:rsidR="0065050F" w:rsidRPr="00922486">
              <w:rPr>
                <w:rFonts w:ascii="Times New Roman" w:hAnsi="Times New Roman"/>
                <w:sz w:val="28"/>
                <w:szCs w:val="28"/>
              </w:rPr>
              <w:t xml:space="preserve"> (программы)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5050F" w:rsidRPr="00922486">
              <w:rPr>
                <w:rFonts w:ascii="Times New Roman" w:hAnsi="Times New Roman"/>
                <w:sz w:val="28"/>
                <w:szCs w:val="28"/>
              </w:rPr>
              <w:t xml:space="preserve">региональные проекты, 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 xml:space="preserve">реализуемые в рамках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1F1918" w:rsidRPr="00922486" w:rsidRDefault="001F1918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Целевые индикаторы и показатели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65050F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Срок</w:t>
            </w:r>
            <w:r w:rsidR="008C18B4" w:rsidRPr="00922486">
              <w:rPr>
                <w:rFonts w:ascii="Times New Roman" w:hAnsi="Times New Roman"/>
                <w:sz w:val="28"/>
                <w:szCs w:val="28"/>
              </w:rPr>
              <w:t xml:space="preserve"> и этапы реализации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881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</w:t>
            </w:r>
            <w:r w:rsidR="005918F0" w:rsidRPr="00922486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="00627EBB" w:rsidRPr="0092248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7294C" w:rsidRPr="00922486" w:rsidRDefault="0027294C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Приложение № 2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 xml:space="preserve">к порядку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разработки, реализации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и оценки эффективности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4"/>
          <w:szCs w:val="24"/>
        </w:rPr>
        <w:t>муниципальных программ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ПАСПОРТ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подпрограммы ________________________________________________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DB4512" w:rsidRPr="00922486" w:rsidRDefault="00DB4512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0"/>
          <w:szCs w:val="20"/>
        </w:rPr>
        <w:t>(далее – подпрограмма)</w:t>
      </w:r>
    </w:p>
    <w:p w:rsidR="00DB4512" w:rsidRPr="00922486" w:rsidRDefault="00DB4512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C18B4" w:rsidRPr="00922486" w:rsidTr="001267FC">
        <w:trPr>
          <w:trHeight w:val="671"/>
        </w:trPr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8B4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8B4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562" w:rsidRPr="00922486" w:rsidTr="00633E97">
        <w:tc>
          <w:tcPr>
            <w:tcW w:w="4672" w:type="dxa"/>
            <w:shd w:val="clear" w:color="auto" w:fill="auto"/>
          </w:tcPr>
          <w:p w:rsidR="00DA4562" w:rsidRPr="00922486" w:rsidRDefault="00DA4562" w:rsidP="00DA456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Приоритетные проекты</w:t>
            </w:r>
            <w:r w:rsidR="001267FC" w:rsidRPr="00922486">
              <w:rPr>
                <w:rFonts w:ascii="Times New Roman" w:hAnsi="Times New Roman"/>
                <w:sz w:val="28"/>
                <w:szCs w:val="28"/>
              </w:rPr>
              <w:t xml:space="preserve"> (программы)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267FC" w:rsidRPr="00922486">
              <w:rPr>
                <w:rFonts w:ascii="Times New Roman" w:hAnsi="Times New Roman"/>
                <w:sz w:val="28"/>
                <w:szCs w:val="28"/>
              </w:rPr>
              <w:t xml:space="preserve">региональные проекты, 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>реализуемые в рамках подпрограммы</w:t>
            </w:r>
          </w:p>
        </w:tc>
        <w:tc>
          <w:tcPr>
            <w:tcW w:w="4673" w:type="dxa"/>
            <w:shd w:val="clear" w:color="auto" w:fill="auto"/>
          </w:tcPr>
          <w:p w:rsidR="00DA4562" w:rsidRPr="00922486" w:rsidRDefault="00DA4562" w:rsidP="00DA456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8B4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1267FC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П</w:t>
            </w:r>
            <w:r w:rsidR="008C18B4" w:rsidRPr="00922486">
              <w:rPr>
                <w:rFonts w:ascii="Times New Roman" w:hAnsi="Times New Roman"/>
                <w:sz w:val="28"/>
                <w:szCs w:val="28"/>
              </w:rPr>
              <w:t>оказатели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="008C18B4" w:rsidRPr="00922486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8B4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1267F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Срок и этапы реализации 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8B4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8B4" w:rsidRPr="00922486" w:rsidTr="00633E97">
        <w:tc>
          <w:tcPr>
            <w:tcW w:w="467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2486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</w:t>
            </w:r>
            <w:r w:rsidR="00DB4512" w:rsidRPr="00922486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Pr="00922486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4673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  <w:sectPr w:rsidR="008C18B4" w:rsidRPr="00922486" w:rsidSect="00232EF5">
          <w:head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 xml:space="preserve">к порядку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разработки, реализации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и оценки эффективности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муниципальных программ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22486">
        <w:rPr>
          <w:rFonts w:ascii="Times New Roman" w:hAnsi="Times New Roman"/>
          <w:sz w:val="24"/>
          <w:szCs w:val="24"/>
        </w:rPr>
        <w:t>Таблица 1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СВЕДЕНИЯ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 показателях (индикаторах) муниципальной программы, подпрограмм муниципальной программы и их значения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1496"/>
        <w:gridCol w:w="1820"/>
        <w:gridCol w:w="1820"/>
        <w:gridCol w:w="1820"/>
        <w:gridCol w:w="1820"/>
        <w:gridCol w:w="1820"/>
      </w:tblGrid>
      <w:tr w:rsidR="008C18B4" w:rsidRPr="00922486" w:rsidTr="00D056B1">
        <w:trPr>
          <w:trHeight w:hRule="exact" w:val="272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9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  <w:r w:rsidR="00DA4562" w:rsidRPr="00922486">
              <w:rPr>
                <w:rFonts w:ascii="Times New Roman" w:hAnsi="Times New Roman"/>
                <w:sz w:val="24"/>
                <w:szCs w:val="24"/>
              </w:rPr>
              <w:t xml:space="preserve"> (индикаторов)</w:t>
            </w:r>
          </w:p>
        </w:tc>
      </w:tr>
      <w:tr w:rsidR="008C18B4" w:rsidRPr="00922486" w:rsidTr="00D056B1">
        <w:trPr>
          <w:trHeight w:hRule="exact" w:val="619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Текущий год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очередной год (первый год)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последний год реализации</w:t>
            </w:r>
          </w:p>
        </w:tc>
      </w:tr>
      <w:tr w:rsidR="008C18B4" w:rsidRPr="00922486" w:rsidTr="00D056B1">
        <w:trPr>
          <w:trHeight w:hRule="exact" w:val="340"/>
        </w:trPr>
        <w:tc>
          <w:tcPr>
            <w:tcW w:w="14560" w:type="dxa"/>
            <w:gridSpan w:val="8"/>
            <w:shd w:val="clear" w:color="auto" w:fill="auto"/>
          </w:tcPr>
          <w:p w:rsidR="00D056B1" w:rsidRPr="00922486" w:rsidRDefault="008C18B4" w:rsidP="00D056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Муниципальная программ</w:t>
            </w:r>
            <w:r w:rsidR="00D056B1" w:rsidRPr="0092248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C18B4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9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9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D056B1">
        <w:trPr>
          <w:trHeight w:hRule="exact" w:val="340"/>
        </w:trPr>
        <w:tc>
          <w:tcPr>
            <w:tcW w:w="14560" w:type="dxa"/>
            <w:gridSpan w:val="8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</w:tr>
      <w:tr w:rsidR="008C18B4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9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60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9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D056B1">
        <w:trPr>
          <w:trHeight w:hRule="exact" w:val="340"/>
        </w:trPr>
        <w:tc>
          <w:tcPr>
            <w:tcW w:w="14560" w:type="dxa"/>
            <w:gridSpan w:val="8"/>
            <w:shd w:val="clear" w:color="auto" w:fill="auto"/>
          </w:tcPr>
          <w:p w:rsidR="008C18B4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Основны</w:t>
            </w:r>
            <w:r w:rsidR="008C18B4" w:rsidRPr="00922486">
              <w:rPr>
                <w:rFonts w:ascii="Times New Roman" w:hAnsi="Times New Roman"/>
                <w:sz w:val="24"/>
                <w:szCs w:val="24"/>
              </w:rPr>
              <w:t xml:space="preserve">е мероприятие </w:t>
            </w:r>
            <w:r w:rsidRPr="00922486">
              <w:rPr>
                <w:rFonts w:ascii="Times New Roman" w:hAnsi="Times New Roman"/>
                <w:sz w:val="24"/>
                <w:szCs w:val="24"/>
              </w:rPr>
              <w:t>(мероприятия) подпрограммы 1</w:t>
            </w:r>
          </w:p>
        </w:tc>
      </w:tr>
      <w:tr w:rsidR="008C18B4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9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B51" w:rsidRPr="00922486" w:rsidTr="00464622">
        <w:trPr>
          <w:trHeight w:hRule="exact" w:val="340"/>
        </w:trPr>
        <w:tc>
          <w:tcPr>
            <w:tcW w:w="14560" w:type="dxa"/>
            <w:gridSpan w:val="8"/>
            <w:shd w:val="clear" w:color="auto" w:fill="auto"/>
          </w:tcPr>
          <w:p w:rsidR="00A54B51" w:rsidRPr="00922486" w:rsidRDefault="00A54B51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  <w:p w:rsidR="00A54B51" w:rsidRPr="00922486" w:rsidRDefault="00A54B51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88F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260" w:type="dxa"/>
            <w:shd w:val="clear" w:color="auto" w:fill="auto"/>
          </w:tcPr>
          <w:p w:rsidR="0000788F" w:rsidRPr="00922486" w:rsidRDefault="0000788F" w:rsidP="000078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96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88F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260" w:type="dxa"/>
            <w:shd w:val="clear" w:color="auto" w:fill="auto"/>
          </w:tcPr>
          <w:p w:rsidR="0000788F" w:rsidRPr="00922486" w:rsidRDefault="0000788F" w:rsidP="000078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96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88F" w:rsidRPr="00922486" w:rsidTr="00464622">
        <w:trPr>
          <w:trHeight w:hRule="exact" w:val="340"/>
        </w:trPr>
        <w:tc>
          <w:tcPr>
            <w:tcW w:w="14560" w:type="dxa"/>
            <w:gridSpan w:val="8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Основные мероприятие (мероприятия) подпрограммы 2</w:t>
            </w:r>
          </w:p>
        </w:tc>
      </w:tr>
      <w:tr w:rsidR="0000788F" w:rsidRPr="00922486" w:rsidTr="00D056B1">
        <w:trPr>
          <w:trHeight w:hRule="exact" w:val="340"/>
        </w:trPr>
        <w:tc>
          <w:tcPr>
            <w:tcW w:w="704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shd w:val="clear" w:color="auto" w:fill="auto"/>
          </w:tcPr>
          <w:p w:rsidR="0000788F" w:rsidRPr="00922486" w:rsidRDefault="0000788F" w:rsidP="000078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96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00788F" w:rsidRPr="00922486" w:rsidRDefault="0000788F" w:rsidP="0000788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>Таблица 2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ПЕРЕЧЕНЬ</w:t>
      </w:r>
    </w:p>
    <w:p w:rsidR="008C18B4" w:rsidRPr="00922486" w:rsidRDefault="00ED7486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ведомственных целевых программ</w:t>
      </w:r>
      <w:r w:rsidR="00BF03D7" w:rsidRPr="00922486">
        <w:rPr>
          <w:rFonts w:ascii="Times New Roman" w:hAnsi="Times New Roman"/>
          <w:sz w:val="28"/>
          <w:szCs w:val="28"/>
        </w:rPr>
        <w:t>,</w:t>
      </w:r>
      <w:r w:rsidRPr="00922486">
        <w:rPr>
          <w:rFonts w:ascii="Times New Roman" w:hAnsi="Times New Roman"/>
          <w:sz w:val="28"/>
          <w:szCs w:val="28"/>
        </w:rPr>
        <w:t xml:space="preserve"> </w:t>
      </w:r>
      <w:r w:rsidR="008C18B4" w:rsidRPr="00922486">
        <w:rPr>
          <w:rFonts w:ascii="Times New Roman" w:hAnsi="Times New Roman"/>
          <w:sz w:val="28"/>
          <w:szCs w:val="28"/>
        </w:rPr>
        <w:t xml:space="preserve">основных мероприятий </w:t>
      </w:r>
      <w:r w:rsidR="00BF03D7" w:rsidRPr="00922486">
        <w:rPr>
          <w:rFonts w:ascii="Times New Roman" w:hAnsi="Times New Roman"/>
          <w:sz w:val="28"/>
          <w:szCs w:val="28"/>
        </w:rPr>
        <w:t xml:space="preserve">и мероприятий </w:t>
      </w:r>
      <w:r w:rsidR="008C18B4" w:rsidRPr="00922486">
        <w:rPr>
          <w:rFonts w:ascii="Times New Roman" w:hAnsi="Times New Roman"/>
          <w:sz w:val="28"/>
          <w:szCs w:val="28"/>
        </w:rPr>
        <w:t>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092"/>
        <w:gridCol w:w="1843"/>
        <w:gridCol w:w="1417"/>
        <w:gridCol w:w="1403"/>
        <w:gridCol w:w="2551"/>
        <w:gridCol w:w="1709"/>
        <w:gridCol w:w="1985"/>
      </w:tblGrid>
      <w:tr w:rsidR="008C18B4" w:rsidRPr="00922486" w:rsidTr="00A64503">
        <w:trPr>
          <w:trHeight w:hRule="exact" w:val="301"/>
        </w:trPr>
        <w:tc>
          <w:tcPr>
            <w:tcW w:w="560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92" w:type="dxa"/>
            <w:vMerge w:val="restart"/>
            <w:shd w:val="clear" w:color="auto" w:fill="auto"/>
          </w:tcPr>
          <w:p w:rsidR="008C18B4" w:rsidRPr="00922486" w:rsidRDefault="008C18B4" w:rsidP="000678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  <w:r w:rsidR="00627FCB" w:rsidRPr="00922486">
              <w:rPr>
                <w:rFonts w:ascii="Times New Roman" w:hAnsi="Times New Roman"/>
                <w:sz w:val="24"/>
                <w:szCs w:val="24"/>
              </w:rPr>
              <w:t xml:space="preserve">подпрограммы, </w:t>
            </w:r>
            <w:r w:rsidR="00067885" w:rsidRPr="00922486">
              <w:rPr>
                <w:rFonts w:ascii="Times New Roman" w:hAnsi="Times New Roman"/>
                <w:sz w:val="24"/>
                <w:szCs w:val="24"/>
              </w:rPr>
              <w:t xml:space="preserve">ведомственной целевой программы, </w:t>
            </w:r>
            <w:r w:rsidR="00A64503" w:rsidRPr="00922486">
              <w:rPr>
                <w:rFonts w:ascii="Times New Roman" w:hAnsi="Times New Roman"/>
                <w:sz w:val="24"/>
                <w:szCs w:val="24"/>
              </w:rPr>
              <w:t xml:space="preserve">приоритетного проекта (программы), </w:t>
            </w:r>
            <w:r w:rsidRPr="00922486">
              <w:rPr>
                <w:rFonts w:ascii="Times New Roman" w:hAnsi="Times New Roman"/>
                <w:sz w:val="24"/>
                <w:szCs w:val="24"/>
              </w:rPr>
              <w:t>основного мероприятия</w:t>
            </w:r>
            <w:r w:rsidR="00A64503" w:rsidRPr="00922486">
              <w:rPr>
                <w:rFonts w:ascii="Times New Roman" w:hAnsi="Times New Roman"/>
                <w:sz w:val="24"/>
                <w:szCs w:val="24"/>
              </w:rPr>
              <w:t>,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20" w:type="dxa"/>
            <w:gridSpan w:val="2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C18B4" w:rsidRPr="00922486" w:rsidRDefault="008C18B4" w:rsidP="000678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 xml:space="preserve">Ожидаемый </w:t>
            </w:r>
            <w:r w:rsidR="00067885" w:rsidRPr="00922486">
              <w:rPr>
                <w:rFonts w:ascii="Times New Roman" w:hAnsi="Times New Roman"/>
                <w:sz w:val="24"/>
                <w:szCs w:val="24"/>
              </w:rPr>
              <w:t>конечный</w:t>
            </w:r>
            <w:r w:rsidRPr="00922486">
              <w:rPr>
                <w:rFonts w:ascii="Times New Roman" w:hAnsi="Times New Roman"/>
                <w:sz w:val="24"/>
                <w:szCs w:val="24"/>
              </w:rPr>
              <w:t xml:space="preserve"> результат (краткое описание)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Последствия не реализации</w:t>
            </w:r>
            <w:r w:rsidR="00067885" w:rsidRPr="00922486">
              <w:rPr>
                <w:rFonts w:ascii="Times New Roman" w:hAnsi="Times New Roman"/>
                <w:sz w:val="24"/>
                <w:szCs w:val="24"/>
              </w:rPr>
              <w:t xml:space="preserve"> ВЦП,</w:t>
            </w:r>
            <w:r w:rsidRPr="00922486">
              <w:rPr>
                <w:rFonts w:ascii="Times New Roman" w:hAnsi="Times New Roman"/>
                <w:sz w:val="24"/>
                <w:szCs w:val="24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 xml:space="preserve">Связь с показателями </w:t>
            </w:r>
            <w:r w:rsidR="00067885" w:rsidRPr="00922486">
              <w:rPr>
                <w:rFonts w:ascii="Times New Roman" w:hAnsi="Times New Roman"/>
                <w:sz w:val="24"/>
                <w:szCs w:val="24"/>
              </w:rPr>
              <w:t xml:space="preserve">(индикаторами) </w:t>
            </w:r>
            <w:r w:rsidRPr="00922486">
              <w:rPr>
                <w:rFonts w:ascii="Times New Roman" w:hAnsi="Times New Roman"/>
                <w:sz w:val="24"/>
                <w:szCs w:val="24"/>
              </w:rPr>
              <w:t>муниципальной программы (подпрограммы)</w:t>
            </w:r>
            <w:r w:rsidRPr="00922486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8C18B4" w:rsidRPr="00922486" w:rsidTr="00A64503">
        <w:trPr>
          <w:trHeight w:hRule="exact" w:val="1855"/>
        </w:trPr>
        <w:tc>
          <w:tcPr>
            <w:tcW w:w="560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0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A64503">
        <w:trPr>
          <w:trHeight w:hRule="exact" w:val="340"/>
        </w:trPr>
        <w:tc>
          <w:tcPr>
            <w:tcW w:w="14560" w:type="dxa"/>
            <w:gridSpan w:val="8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</w:tr>
      <w:tr w:rsidR="008C18B4" w:rsidRPr="00922486" w:rsidTr="00A64503">
        <w:trPr>
          <w:trHeight w:hRule="exact" w:val="340"/>
        </w:trPr>
        <w:tc>
          <w:tcPr>
            <w:tcW w:w="56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ВЦП 1.1.</w:t>
            </w:r>
          </w:p>
        </w:tc>
        <w:tc>
          <w:tcPr>
            <w:tcW w:w="184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A64503">
        <w:trPr>
          <w:trHeight w:hRule="exact" w:val="340"/>
        </w:trPr>
        <w:tc>
          <w:tcPr>
            <w:tcW w:w="56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ВЦП 1.2.</w:t>
            </w:r>
          </w:p>
        </w:tc>
        <w:tc>
          <w:tcPr>
            <w:tcW w:w="184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86" w:rsidRPr="00922486" w:rsidTr="00A64503">
        <w:trPr>
          <w:trHeight w:hRule="exact" w:val="604"/>
        </w:trPr>
        <w:tc>
          <w:tcPr>
            <w:tcW w:w="560" w:type="dxa"/>
            <w:vMerge w:val="restart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shd w:val="clear" w:color="auto" w:fill="auto"/>
          </w:tcPr>
          <w:p w:rsidR="00ED7486" w:rsidRPr="00922486" w:rsidRDefault="00ED7486" w:rsidP="00ED7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Основное мероприятие 1.1 «….», в том числе:</w:t>
            </w:r>
          </w:p>
        </w:tc>
        <w:tc>
          <w:tcPr>
            <w:tcW w:w="1843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86" w:rsidRPr="00922486" w:rsidTr="00A64503">
        <w:trPr>
          <w:trHeight w:hRule="exact" w:val="340"/>
        </w:trPr>
        <w:tc>
          <w:tcPr>
            <w:tcW w:w="560" w:type="dxa"/>
            <w:vMerge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D7486" w:rsidRPr="00922486" w:rsidRDefault="00ED7486" w:rsidP="00ED7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Мероприятие 1.1.1</w:t>
            </w:r>
          </w:p>
        </w:tc>
        <w:tc>
          <w:tcPr>
            <w:tcW w:w="184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86" w:rsidRPr="00922486" w:rsidTr="00A64503">
        <w:trPr>
          <w:trHeight w:hRule="exact" w:val="340"/>
        </w:trPr>
        <w:tc>
          <w:tcPr>
            <w:tcW w:w="560" w:type="dxa"/>
            <w:vMerge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D7486" w:rsidRPr="00922486" w:rsidRDefault="00B66B6E" w:rsidP="00ED7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Региональный проект</w:t>
            </w:r>
          </w:p>
        </w:tc>
        <w:tc>
          <w:tcPr>
            <w:tcW w:w="184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86" w:rsidRPr="00922486" w:rsidTr="00A64503">
        <w:trPr>
          <w:trHeight w:hRule="exact" w:val="595"/>
        </w:trPr>
        <w:tc>
          <w:tcPr>
            <w:tcW w:w="560" w:type="dxa"/>
            <w:vMerge w:val="restart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  <w:shd w:val="clear" w:color="auto" w:fill="auto"/>
          </w:tcPr>
          <w:p w:rsidR="00ED7486" w:rsidRPr="00922486" w:rsidRDefault="00ED7486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Основное мероприятие 1.2 «….», в том числе:</w:t>
            </w:r>
          </w:p>
        </w:tc>
        <w:tc>
          <w:tcPr>
            <w:tcW w:w="1843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7486" w:rsidRPr="00922486" w:rsidRDefault="00ED7486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86" w:rsidRPr="00922486" w:rsidTr="00B66B6E">
        <w:trPr>
          <w:trHeight w:hRule="exact" w:val="619"/>
        </w:trPr>
        <w:tc>
          <w:tcPr>
            <w:tcW w:w="560" w:type="dxa"/>
            <w:vMerge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D7486" w:rsidRPr="00922486" w:rsidRDefault="00B66B6E" w:rsidP="00ED7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Приоритетный проект (программа)</w:t>
            </w:r>
          </w:p>
        </w:tc>
        <w:tc>
          <w:tcPr>
            <w:tcW w:w="184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486" w:rsidRPr="00922486" w:rsidTr="00A64503">
        <w:trPr>
          <w:trHeight w:hRule="exact" w:val="340"/>
        </w:trPr>
        <w:tc>
          <w:tcPr>
            <w:tcW w:w="560" w:type="dxa"/>
            <w:vMerge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D7486" w:rsidRPr="00922486" w:rsidRDefault="00ED7486" w:rsidP="00ED7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Мероприятие 1.2.2</w:t>
            </w:r>
          </w:p>
        </w:tc>
        <w:tc>
          <w:tcPr>
            <w:tcW w:w="184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7486" w:rsidRPr="00922486" w:rsidRDefault="00ED7486" w:rsidP="00ED74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____________________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vertAlign w:val="superscript"/>
        </w:rPr>
        <w:t>*</w:t>
      </w:r>
      <w:r w:rsidRPr="00922486">
        <w:rPr>
          <w:rFonts w:ascii="Times New Roman" w:hAnsi="Times New Roman"/>
          <w:sz w:val="28"/>
          <w:szCs w:val="28"/>
        </w:rPr>
        <w:t xml:space="preserve">В данной графе указываются наименования показателей </w:t>
      </w:r>
      <w:r w:rsidR="00ED7486" w:rsidRPr="00922486">
        <w:rPr>
          <w:rFonts w:ascii="Times New Roman" w:hAnsi="Times New Roman"/>
          <w:sz w:val="28"/>
          <w:szCs w:val="28"/>
        </w:rPr>
        <w:t xml:space="preserve">(индикаторов) </w:t>
      </w:r>
      <w:r w:rsidRPr="00922486">
        <w:rPr>
          <w:rFonts w:ascii="Times New Roman" w:hAnsi="Times New Roman"/>
          <w:sz w:val="28"/>
          <w:szCs w:val="28"/>
        </w:rPr>
        <w:t xml:space="preserve">программы </w:t>
      </w:r>
      <w:r w:rsidR="00ED7486" w:rsidRPr="00922486">
        <w:rPr>
          <w:rFonts w:ascii="Times New Roman" w:hAnsi="Times New Roman"/>
          <w:sz w:val="28"/>
          <w:szCs w:val="28"/>
        </w:rPr>
        <w:t>характеризующих соответствующую ВЦП, соответствующее основное мероприятие (мероприятие).</w:t>
      </w:r>
    </w:p>
    <w:p w:rsidR="004B6E8F" w:rsidRPr="00922486" w:rsidRDefault="004B6E8F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3D20A0" w:rsidRPr="00922486" w:rsidRDefault="003D20A0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3D20A0" w:rsidRPr="00922486" w:rsidRDefault="003D20A0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</w:rPr>
        <w:t>Таблица 3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РЕСУРСНОЕ ОБЕСПЕЧЕНИЕ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2268"/>
        <w:gridCol w:w="851"/>
        <w:gridCol w:w="850"/>
        <w:gridCol w:w="1068"/>
        <w:gridCol w:w="1289"/>
        <w:gridCol w:w="1271"/>
        <w:gridCol w:w="1271"/>
        <w:gridCol w:w="1161"/>
      </w:tblGrid>
      <w:tr w:rsidR="008C18B4" w:rsidRPr="00922486" w:rsidTr="003673E1">
        <w:trPr>
          <w:trHeight w:hRule="exact" w:val="624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D9495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</w:t>
            </w:r>
            <w:r w:rsidR="00D94955" w:rsidRPr="00922486">
              <w:rPr>
                <w:rFonts w:ascii="Times New Roman" w:hAnsi="Times New Roman"/>
                <w:sz w:val="24"/>
                <w:szCs w:val="24"/>
              </w:rPr>
              <w:t xml:space="preserve"> ВЦП, </w:t>
            </w:r>
            <w:r w:rsidRPr="00922486">
              <w:rPr>
                <w:rFonts w:ascii="Times New Roman" w:hAnsi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69" w:type="dxa"/>
            <w:gridSpan w:val="3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92" w:type="dxa"/>
            <w:gridSpan w:val="4"/>
            <w:shd w:val="clear" w:color="auto" w:fill="auto"/>
          </w:tcPr>
          <w:p w:rsidR="008C18B4" w:rsidRPr="00922486" w:rsidRDefault="00C50A57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Оценка расходов</w:t>
            </w:r>
          </w:p>
        </w:tc>
      </w:tr>
      <w:tr w:rsidR="008C18B4" w:rsidRPr="00922486" w:rsidTr="00633E97">
        <w:trPr>
          <w:trHeight w:val="99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очередной год</w:t>
            </w: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8C18B4" w:rsidRPr="00922486" w:rsidTr="00633E97"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C18B4" w:rsidRPr="00922486" w:rsidTr="00CA0681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CA068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CA068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D77" w:rsidRPr="00922486" w:rsidTr="00CA068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184D77" w:rsidRPr="00922486" w:rsidRDefault="00184D77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84D77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184D77" w:rsidRPr="00922486" w:rsidRDefault="00184D77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84D77" w:rsidRPr="00922486" w:rsidRDefault="00184D77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184D77" w:rsidRPr="00922486" w:rsidRDefault="00184D77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CA068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84D77" w:rsidRPr="00922486" w:rsidRDefault="00184D77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CA0681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CA068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CA068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CB" w:rsidRPr="00922486" w:rsidTr="00CA068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681" w:rsidRPr="00922486" w:rsidTr="00CA068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CA0681" w:rsidRPr="00922486" w:rsidRDefault="00CA0681" w:rsidP="00CA06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CA0681" w:rsidRPr="00922486" w:rsidRDefault="00CA0681" w:rsidP="00CA06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681" w:rsidRPr="00922486" w:rsidRDefault="00CA0681" w:rsidP="00CA06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0681" w:rsidRPr="00922486" w:rsidRDefault="00CA0681" w:rsidP="00CA06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ВЦП 1.1.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CB" w:rsidRPr="00922486" w:rsidTr="003673E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681" w:rsidRPr="00922486" w:rsidTr="003673E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CA0681" w:rsidRPr="00922486" w:rsidRDefault="00CA0681" w:rsidP="00CA06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CA0681" w:rsidRPr="00922486" w:rsidRDefault="00CA0681" w:rsidP="00CA06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681" w:rsidRPr="00922486" w:rsidRDefault="00CA0681" w:rsidP="00CA06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0681" w:rsidRPr="00922486" w:rsidRDefault="00CA0681" w:rsidP="00CA06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CA0681" w:rsidRPr="00922486" w:rsidRDefault="00CA0681" w:rsidP="00CA06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CB" w:rsidRPr="00922486" w:rsidTr="003673E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3E1" w:rsidRPr="00922486" w:rsidTr="003673E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CB" w:rsidRPr="00922486" w:rsidTr="003673E1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627FCB" w:rsidRPr="00922486" w:rsidRDefault="00627FCB" w:rsidP="00627FC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627FCB" w:rsidRPr="00922486" w:rsidRDefault="00627FCB" w:rsidP="00627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3E1" w:rsidRPr="00922486" w:rsidTr="003673E1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3673E1" w:rsidRPr="00922486" w:rsidRDefault="003673E1" w:rsidP="003673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3673E1" w:rsidRPr="00922486" w:rsidRDefault="003673E1" w:rsidP="003673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3673E1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5A7D14" w:rsidRPr="00922486" w:rsidRDefault="005A7D14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5A7D14" w:rsidRPr="00922486" w:rsidRDefault="005A7D14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5A7D14" w:rsidRPr="00922486" w:rsidRDefault="005A7D14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Таблица </w:t>
      </w:r>
      <w:r w:rsidR="00BC014A">
        <w:rPr>
          <w:rFonts w:ascii="Times New Roman" w:hAnsi="Times New Roman"/>
        </w:rPr>
        <w:t>4</w:t>
      </w:r>
    </w:p>
    <w:p w:rsidR="005A7D14" w:rsidRPr="00922486" w:rsidRDefault="005A7D14" w:rsidP="005A7D1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A7D14" w:rsidRPr="00922486" w:rsidRDefault="005A7D14" w:rsidP="005A7D1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РЕСУРСНОЕ ОБЕСПЕЧЕНИЕ</w:t>
      </w:r>
    </w:p>
    <w:p w:rsidR="005A7D14" w:rsidRPr="00922486" w:rsidRDefault="005A7D14" w:rsidP="005A7D1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реализации муниципальной программы за счет налоговых и неналоговых расходов</w:t>
      </w:r>
    </w:p>
    <w:p w:rsidR="005A7D14" w:rsidRPr="00922486" w:rsidRDefault="005A7D14" w:rsidP="005A7D1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A7D14" w:rsidRPr="00922486" w:rsidRDefault="005A7D14" w:rsidP="005A7D1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A7D14" w:rsidRPr="00922486" w:rsidRDefault="005A7D14" w:rsidP="005A7D1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(тыс. рублей)</w:t>
      </w:r>
    </w:p>
    <w:p w:rsidR="00C46013" w:rsidRPr="00922486" w:rsidRDefault="00C46013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64"/>
        <w:gridCol w:w="2486"/>
        <w:gridCol w:w="2180"/>
        <w:gridCol w:w="1756"/>
        <w:gridCol w:w="1465"/>
        <w:gridCol w:w="1465"/>
        <w:gridCol w:w="1465"/>
        <w:gridCol w:w="1465"/>
      </w:tblGrid>
      <w:tr w:rsidR="00D9728E" w:rsidRPr="00922486" w:rsidTr="007B7337">
        <w:trPr>
          <w:trHeight w:val="510"/>
        </w:trPr>
        <w:tc>
          <w:tcPr>
            <w:tcW w:w="540" w:type="dxa"/>
            <w:vMerge w:val="restart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Орган местного самоуправления,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Наименование налогового (неналогового) расхода</w:t>
            </w:r>
          </w:p>
        </w:tc>
        <w:tc>
          <w:tcPr>
            <w:tcW w:w="5860" w:type="dxa"/>
            <w:gridSpan w:val="4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Оценка расходов</w:t>
            </w:r>
          </w:p>
        </w:tc>
      </w:tr>
      <w:tr w:rsidR="00D9728E" w:rsidRPr="00922486" w:rsidTr="007B7337">
        <w:trPr>
          <w:trHeight w:val="2175"/>
        </w:trPr>
        <w:tc>
          <w:tcPr>
            <w:tcW w:w="540" w:type="dxa"/>
            <w:vMerge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очередной год</w:t>
            </w: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D9728E" w:rsidRPr="00922486" w:rsidTr="007B7337">
        <w:tc>
          <w:tcPr>
            <w:tcW w:w="540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6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5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shd w:val="clear" w:color="auto" w:fill="auto"/>
          </w:tcPr>
          <w:p w:rsidR="00F1040B" w:rsidRPr="00922486" w:rsidRDefault="00F1040B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728E" w:rsidRPr="00922486" w:rsidTr="007B7337">
        <w:tc>
          <w:tcPr>
            <w:tcW w:w="540" w:type="dxa"/>
            <w:vMerge w:val="restart"/>
            <w:shd w:val="clear" w:color="auto" w:fill="auto"/>
          </w:tcPr>
          <w:p w:rsidR="000F652E" w:rsidRPr="00922486" w:rsidRDefault="007D2FF0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28E" w:rsidRPr="00922486" w:rsidTr="007B7337">
        <w:tc>
          <w:tcPr>
            <w:tcW w:w="54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28E" w:rsidRPr="00922486" w:rsidTr="007B7337">
        <w:tc>
          <w:tcPr>
            <w:tcW w:w="540" w:type="dxa"/>
            <w:vMerge w:val="restart"/>
            <w:shd w:val="clear" w:color="auto" w:fill="auto"/>
          </w:tcPr>
          <w:p w:rsidR="000F652E" w:rsidRPr="00922486" w:rsidRDefault="007D2FF0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28E" w:rsidRPr="00922486" w:rsidTr="007B7337">
        <w:tc>
          <w:tcPr>
            <w:tcW w:w="54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28E" w:rsidRPr="00922486" w:rsidTr="007B7337">
        <w:tc>
          <w:tcPr>
            <w:tcW w:w="540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Х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28E" w:rsidRPr="00922486" w:rsidTr="007B7337">
        <w:tc>
          <w:tcPr>
            <w:tcW w:w="54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0F652E" w:rsidRPr="00922486" w:rsidRDefault="000F652E" w:rsidP="007B733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040B" w:rsidRPr="00922486" w:rsidRDefault="00F1040B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543CCF" w:rsidRPr="00922486" w:rsidRDefault="00543CCF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543CCF" w:rsidRPr="00922486" w:rsidRDefault="00543CCF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Таблица </w:t>
      </w:r>
      <w:r w:rsidR="00BC014A">
        <w:rPr>
          <w:rFonts w:ascii="Times New Roman" w:hAnsi="Times New Roman"/>
        </w:rPr>
        <w:t>5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Утверждаю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8"/>
          <w:szCs w:val="28"/>
        </w:rPr>
        <w:t>__________________________________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0"/>
          <w:szCs w:val="20"/>
        </w:rPr>
        <w:t>(должность руководителя ответственного исполнителя)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__________________________________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8"/>
          <w:szCs w:val="28"/>
        </w:rPr>
        <w:t>__________________________________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(дата утверждения)</w:t>
      </w: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ПЛАН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реализации муниципальной программы на _____________ год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275"/>
        <w:gridCol w:w="1276"/>
        <w:gridCol w:w="1985"/>
        <w:gridCol w:w="1134"/>
        <w:gridCol w:w="1134"/>
        <w:gridCol w:w="1701"/>
        <w:gridCol w:w="1417"/>
      </w:tblGrid>
      <w:tr w:rsidR="00290319" w:rsidRPr="00922486" w:rsidTr="00290319">
        <w:trPr>
          <w:trHeight w:hRule="exact" w:val="340"/>
        </w:trPr>
        <w:tc>
          <w:tcPr>
            <w:tcW w:w="2660" w:type="dxa"/>
            <w:vMerge w:val="restart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 xml:space="preserve">Наименование подпрограммы, ВЦП, основного мероприятия, мероприятий, реализуемых в рамках основного мероприятия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Фамилия, имя, отчество, наименование должности лица ответственного за реализацию ВЦП, основного мероприятия (достижение показателей (индикаторов))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Целевой показатель (индикатор)</w:t>
            </w:r>
          </w:p>
        </w:tc>
        <w:tc>
          <w:tcPr>
            <w:tcW w:w="3118" w:type="dxa"/>
            <w:gridSpan w:val="2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Контрольные события</w:t>
            </w:r>
          </w:p>
        </w:tc>
      </w:tr>
      <w:tr w:rsidR="00290319" w:rsidRPr="00922486" w:rsidTr="00290319">
        <w:trPr>
          <w:trHeight w:val="1245"/>
        </w:trPr>
        <w:tc>
          <w:tcPr>
            <w:tcW w:w="2660" w:type="dxa"/>
            <w:vMerge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Номер и наименование контрольного события</w:t>
            </w: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Дата наступления</w:t>
            </w:r>
          </w:p>
        </w:tc>
      </w:tr>
      <w:tr w:rsidR="00A57F95" w:rsidRPr="00922486" w:rsidTr="00290319">
        <w:trPr>
          <w:trHeight w:hRule="exact" w:val="624"/>
        </w:trPr>
        <w:tc>
          <w:tcPr>
            <w:tcW w:w="2660" w:type="dxa"/>
            <w:shd w:val="clear" w:color="auto" w:fill="auto"/>
          </w:tcPr>
          <w:p w:rsidR="00A57F95" w:rsidRPr="00922486" w:rsidRDefault="00A57F95" w:rsidP="00A57F9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410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7F95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A57F95" w:rsidRPr="00922486" w:rsidRDefault="00A57F95" w:rsidP="00A57F9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A57F95" w:rsidRPr="00922486" w:rsidRDefault="00A57F95" w:rsidP="00A57F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ВЦП 1.1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....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1.1.1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1.1.2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1.1.3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1.2.1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1.2.2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1.2.3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Подпрограмма М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Основное мероприятие М.1.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319" w:rsidRPr="00922486" w:rsidTr="00290319">
        <w:trPr>
          <w:trHeight w:hRule="exact" w:val="340"/>
        </w:trPr>
        <w:tc>
          <w:tcPr>
            <w:tcW w:w="2660" w:type="dxa"/>
            <w:shd w:val="clear" w:color="auto" w:fill="auto"/>
          </w:tcPr>
          <w:p w:rsidR="00290319" w:rsidRPr="00922486" w:rsidRDefault="00290319" w:rsidP="00633E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319" w:rsidRPr="00922486" w:rsidRDefault="00290319" w:rsidP="00633E9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486881" w:rsidRPr="00922486" w:rsidRDefault="0048688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856D80" w:rsidRPr="00922486" w:rsidRDefault="00856D80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Таблица </w:t>
      </w:r>
      <w:r w:rsidR="00BC014A">
        <w:rPr>
          <w:rFonts w:ascii="Times New Roman" w:hAnsi="Times New Roman"/>
        </w:rPr>
        <w:t>6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535AE8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ОТЧЕТ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 достижении значений показателей (индикаторов) 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85"/>
        <w:gridCol w:w="13"/>
        <w:gridCol w:w="1505"/>
        <w:gridCol w:w="2552"/>
        <w:gridCol w:w="1276"/>
        <w:gridCol w:w="1984"/>
        <w:gridCol w:w="3083"/>
      </w:tblGrid>
      <w:tr w:rsidR="008C18B4" w:rsidRPr="00922486" w:rsidTr="00633E97">
        <w:trPr>
          <w:trHeight w:val="210"/>
        </w:trPr>
        <w:tc>
          <w:tcPr>
            <w:tcW w:w="56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98" w:type="dxa"/>
            <w:gridSpan w:val="2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Значение показателей (индикаторов)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значений показателя (индикатора) на конец отчетного года (при наличии) </w:t>
            </w:r>
          </w:p>
        </w:tc>
      </w:tr>
      <w:tr w:rsidR="008C18B4" w:rsidRPr="00922486" w:rsidTr="00633E97">
        <w:trPr>
          <w:trHeight w:val="273"/>
        </w:trPr>
        <w:tc>
          <w:tcPr>
            <w:tcW w:w="56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3083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633E97">
        <w:trPr>
          <w:trHeight w:val="540"/>
        </w:trPr>
        <w:tc>
          <w:tcPr>
            <w:tcW w:w="56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8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  <w:r w:rsidRPr="00922486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083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633E97">
        <w:tc>
          <w:tcPr>
            <w:tcW w:w="14560" w:type="dxa"/>
            <w:gridSpan w:val="8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</w:tr>
      <w:tr w:rsidR="008C18B4" w:rsidRPr="00922486" w:rsidTr="00633E97">
        <w:tc>
          <w:tcPr>
            <w:tcW w:w="56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505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633E97">
        <w:tc>
          <w:tcPr>
            <w:tcW w:w="56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633E97">
        <w:tc>
          <w:tcPr>
            <w:tcW w:w="14560" w:type="dxa"/>
            <w:gridSpan w:val="8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муниципальной программы</w:t>
            </w:r>
          </w:p>
        </w:tc>
      </w:tr>
      <w:tr w:rsidR="008C18B4" w:rsidRPr="00922486" w:rsidTr="00633E97">
        <w:tc>
          <w:tcPr>
            <w:tcW w:w="56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585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633E97">
        <w:tc>
          <w:tcPr>
            <w:tcW w:w="56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8B4" w:rsidRPr="00922486" w:rsidRDefault="008C18B4" w:rsidP="008C18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________________</w:t>
      </w:r>
    </w:p>
    <w:p w:rsidR="008C18B4" w:rsidRPr="00922486" w:rsidRDefault="008C18B4" w:rsidP="008C18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vertAlign w:val="superscript"/>
        </w:rPr>
        <w:t>*</w:t>
      </w:r>
      <w:r w:rsidRPr="00922486">
        <w:rPr>
          <w:rFonts w:ascii="Times New Roman" w:hAnsi="Times New Roman"/>
          <w:sz w:val="28"/>
          <w:szCs w:val="28"/>
        </w:rPr>
        <w:t xml:space="preserve"> Если при предоставлении квартального отчета невозможно представить фактические значения по отдельным показателям, по ним представляются прогнозные данные</w:t>
      </w:r>
    </w:p>
    <w:p w:rsidR="008C18B4" w:rsidRPr="00922486" w:rsidRDefault="008C18B4" w:rsidP="008C18B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A6121" w:rsidRPr="00922486" w:rsidRDefault="009A6121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Таблица </w:t>
      </w:r>
      <w:r w:rsidR="00BC014A">
        <w:rPr>
          <w:rFonts w:ascii="Times New Roman" w:hAnsi="Times New Roman"/>
        </w:rPr>
        <w:t>7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ОТЧЕТ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об объемах финансирования муниципальной программы за счет средств бюджета</w:t>
      </w:r>
      <w:r w:rsidR="004F4C1A" w:rsidRPr="00922486">
        <w:rPr>
          <w:rFonts w:ascii="Times New Roman" w:hAnsi="Times New Roman"/>
          <w:sz w:val="28"/>
          <w:szCs w:val="28"/>
        </w:rPr>
        <w:t xml:space="preserve"> </w:t>
      </w:r>
      <w:r w:rsidR="0027294C">
        <w:rPr>
          <w:rFonts w:ascii="Times New Roman" w:hAnsi="Times New Roman"/>
          <w:sz w:val="28"/>
          <w:szCs w:val="28"/>
        </w:rPr>
        <w:t>Николаевского</w:t>
      </w:r>
      <w:r w:rsidR="0027294C" w:rsidRPr="00922486">
        <w:rPr>
          <w:rFonts w:ascii="Times New Roman" w:hAnsi="Times New Roman"/>
          <w:sz w:val="28"/>
          <w:szCs w:val="28"/>
        </w:rPr>
        <w:t xml:space="preserve"> </w:t>
      </w:r>
      <w:r w:rsidR="004F4C1A" w:rsidRPr="00922486">
        <w:rPr>
          <w:rFonts w:ascii="Times New Roman" w:hAnsi="Times New Roman"/>
          <w:sz w:val="28"/>
          <w:szCs w:val="28"/>
        </w:rPr>
        <w:t>сельсовета</w:t>
      </w:r>
      <w:r w:rsidRPr="00922486">
        <w:rPr>
          <w:rFonts w:ascii="Times New Roman" w:hAnsi="Times New Roman"/>
          <w:sz w:val="28"/>
          <w:szCs w:val="28"/>
        </w:rPr>
        <w:t xml:space="preserve"> и привлекаемых на реализацию муниципальной программы средств федерального</w:t>
      </w:r>
      <w:r w:rsidR="00C4079F" w:rsidRPr="00922486">
        <w:rPr>
          <w:rFonts w:ascii="Times New Roman" w:hAnsi="Times New Roman"/>
          <w:sz w:val="28"/>
          <w:szCs w:val="28"/>
        </w:rPr>
        <w:t>,</w:t>
      </w:r>
      <w:r w:rsidRPr="00922486">
        <w:rPr>
          <w:rFonts w:ascii="Times New Roman" w:hAnsi="Times New Roman"/>
          <w:sz w:val="28"/>
          <w:szCs w:val="28"/>
        </w:rPr>
        <w:t xml:space="preserve"> областного</w:t>
      </w:r>
      <w:r w:rsidR="004F4C1A" w:rsidRPr="00922486">
        <w:rPr>
          <w:rFonts w:ascii="Times New Roman" w:hAnsi="Times New Roman"/>
          <w:sz w:val="28"/>
          <w:szCs w:val="28"/>
        </w:rPr>
        <w:t xml:space="preserve"> и районного</w:t>
      </w:r>
      <w:r w:rsidR="00C4079F" w:rsidRPr="00922486">
        <w:rPr>
          <w:rFonts w:ascii="Times New Roman" w:hAnsi="Times New Roman"/>
          <w:sz w:val="28"/>
          <w:szCs w:val="28"/>
        </w:rPr>
        <w:t xml:space="preserve"> бюджетов </w:t>
      </w:r>
    </w:p>
    <w:p w:rsidR="004F4C1A" w:rsidRPr="00922486" w:rsidRDefault="004F4C1A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2268"/>
        <w:gridCol w:w="851"/>
        <w:gridCol w:w="850"/>
        <w:gridCol w:w="1068"/>
        <w:gridCol w:w="1289"/>
        <w:gridCol w:w="1271"/>
        <w:gridCol w:w="1271"/>
        <w:gridCol w:w="1161"/>
      </w:tblGrid>
      <w:tr w:rsidR="008C18B4" w:rsidRPr="00922486" w:rsidTr="00702E41">
        <w:trPr>
          <w:trHeight w:hRule="exact" w:val="624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69" w:type="dxa"/>
            <w:gridSpan w:val="3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92" w:type="dxa"/>
            <w:gridSpan w:val="4"/>
            <w:shd w:val="clear" w:color="auto" w:fill="auto"/>
          </w:tcPr>
          <w:p w:rsidR="008C18B4" w:rsidRPr="00922486" w:rsidRDefault="00702E41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</w:tr>
      <w:tr w:rsidR="00702E41" w:rsidRPr="00922486" w:rsidTr="00702E41">
        <w:trPr>
          <w:trHeight w:hRule="exact" w:val="3119"/>
        </w:trPr>
        <w:tc>
          <w:tcPr>
            <w:tcW w:w="704" w:type="dxa"/>
            <w:vMerge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068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1289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271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Утверждено сводной бюджетной росписью на отчетную дату</w:t>
            </w:r>
          </w:p>
        </w:tc>
        <w:tc>
          <w:tcPr>
            <w:tcW w:w="1271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Утверждено в муниципальной программе на отчетную дату</w:t>
            </w:r>
          </w:p>
        </w:tc>
        <w:tc>
          <w:tcPr>
            <w:tcW w:w="1161" w:type="dxa"/>
            <w:shd w:val="clear" w:color="auto" w:fill="auto"/>
          </w:tcPr>
          <w:p w:rsidR="00702E41" w:rsidRPr="00922486" w:rsidRDefault="00702E41" w:rsidP="00702E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</w:tr>
      <w:tr w:rsidR="008C18B4" w:rsidRPr="00922486" w:rsidTr="00633E97"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EF238B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ВЦП 1.1.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8B" w:rsidRPr="00922486" w:rsidTr="00EF238B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EF238B" w:rsidRPr="00922486" w:rsidRDefault="00EF238B" w:rsidP="00EF2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EF238B" w:rsidRPr="00922486" w:rsidRDefault="00EF238B" w:rsidP="00EF23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8B4" w:rsidRPr="00922486" w:rsidTr="00EF238B">
        <w:trPr>
          <w:trHeight w:hRule="exact" w:val="340"/>
        </w:trPr>
        <w:tc>
          <w:tcPr>
            <w:tcW w:w="704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4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2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8C18B4" w:rsidRPr="00922486" w:rsidRDefault="008C18B4" w:rsidP="00633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8C18B4" w:rsidRPr="00922486" w:rsidRDefault="008C18B4" w:rsidP="00633E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0A64" w:rsidRPr="00922486" w:rsidRDefault="00700A64" w:rsidP="00695F36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700A64" w:rsidRPr="00922486" w:rsidRDefault="00700A64" w:rsidP="00695F36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</w:p>
    <w:p w:rsidR="00695F36" w:rsidRPr="00922486" w:rsidRDefault="00695F36" w:rsidP="00695F36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Таблица </w:t>
      </w:r>
      <w:r w:rsidR="00BC014A">
        <w:rPr>
          <w:rFonts w:ascii="Times New Roman" w:hAnsi="Times New Roman"/>
        </w:rPr>
        <w:t>8</w:t>
      </w:r>
    </w:p>
    <w:p w:rsidR="00695F36" w:rsidRPr="00922486" w:rsidRDefault="00695F36" w:rsidP="00695F3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95F36" w:rsidRPr="00922486" w:rsidRDefault="00695F36" w:rsidP="00695F3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ОТЧЕТ</w:t>
      </w:r>
    </w:p>
    <w:p w:rsidR="00695F36" w:rsidRPr="00922486" w:rsidRDefault="00700A64" w:rsidP="00695F3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</w:t>
      </w:r>
      <w:r w:rsidR="00695F36" w:rsidRPr="00922486">
        <w:rPr>
          <w:rFonts w:ascii="Times New Roman" w:hAnsi="Times New Roman"/>
          <w:sz w:val="28"/>
          <w:szCs w:val="28"/>
        </w:rPr>
        <w:t xml:space="preserve"> ходе выполнения плана реализации муниципальной программы на _____________ год</w:t>
      </w:r>
    </w:p>
    <w:p w:rsidR="00695F36" w:rsidRPr="00922486" w:rsidRDefault="00695F36" w:rsidP="00695F3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5F36" w:rsidRPr="00922486" w:rsidRDefault="00695F36" w:rsidP="00121DED">
      <w:pPr>
        <w:spacing w:line="240" w:lineRule="auto"/>
        <w:contextualSpacing/>
        <w:rPr>
          <w:rFonts w:ascii="Times New Roman" w:hAnsi="Times New Roma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275"/>
        <w:gridCol w:w="1276"/>
        <w:gridCol w:w="1985"/>
        <w:gridCol w:w="708"/>
        <w:gridCol w:w="851"/>
        <w:gridCol w:w="709"/>
        <w:gridCol w:w="1701"/>
        <w:gridCol w:w="1417"/>
      </w:tblGrid>
      <w:tr w:rsidR="00652E6F" w:rsidRPr="00922486" w:rsidTr="00870DCE">
        <w:trPr>
          <w:trHeight w:hRule="exact" w:val="340"/>
        </w:trPr>
        <w:tc>
          <w:tcPr>
            <w:tcW w:w="2660" w:type="dxa"/>
            <w:vMerge w:val="restart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 xml:space="preserve">Наименование подпрограммы, ВЦП, основного мероприятия, мероприятий, реализуемых в рамках основного мероприятия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Фамилия, имя, отчество, наименование должности лица ответственного за реализацию ВЦП, основного мероприятия (достижение показателей (индикаторов))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Целевой показатель (индикатор)</w:t>
            </w:r>
          </w:p>
        </w:tc>
        <w:tc>
          <w:tcPr>
            <w:tcW w:w="3118" w:type="dxa"/>
            <w:gridSpan w:val="2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Контрольные события</w:t>
            </w:r>
          </w:p>
        </w:tc>
      </w:tr>
      <w:tr w:rsidR="00652E6F" w:rsidRPr="00922486" w:rsidTr="00652E6F">
        <w:trPr>
          <w:trHeight w:val="525"/>
        </w:trPr>
        <w:tc>
          <w:tcPr>
            <w:tcW w:w="2660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701" w:type="dxa"/>
            <w:vMerge w:val="restart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Номер и наименование контрольного события</w:t>
            </w:r>
          </w:p>
        </w:tc>
        <w:tc>
          <w:tcPr>
            <w:tcW w:w="1417" w:type="dxa"/>
            <w:vMerge w:val="restart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Дата наступления</w:t>
            </w:r>
          </w:p>
        </w:tc>
      </w:tr>
      <w:tr w:rsidR="00652E6F" w:rsidRPr="00922486" w:rsidTr="00652E6F">
        <w:trPr>
          <w:trHeight w:val="1170"/>
        </w:trPr>
        <w:tc>
          <w:tcPr>
            <w:tcW w:w="2660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701" w:type="dxa"/>
            <w:vMerge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624"/>
        </w:trPr>
        <w:tc>
          <w:tcPr>
            <w:tcW w:w="2660" w:type="dxa"/>
            <w:shd w:val="clear" w:color="auto" w:fill="auto"/>
          </w:tcPr>
          <w:p w:rsidR="00652E6F" w:rsidRPr="00922486" w:rsidRDefault="00652E6F" w:rsidP="00652E6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652E6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652E6F" w:rsidRPr="00922486" w:rsidRDefault="00652E6F" w:rsidP="00652E6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ВЦП 1.1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....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1.1.1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1.1.2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1.1.3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1.2.1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Мероприятие 1.2.2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Подпрограмма М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Основное мероприятие М.1.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E6F" w:rsidRPr="00922486" w:rsidTr="00652E6F">
        <w:trPr>
          <w:trHeight w:hRule="exact" w:val="340"/>
        </w:trPr>
        <w:tc>
          <w:tcPr>
            <w:tcW w:w="2660" w:type="dxa"/>
            <w:shd w:val="clear" w:color="auto" w:fill="auto"/>
          </w:tcPr>
          <w:p w:rsidR="00652E6F" w:rsidRPr="00922486" w:rsidRDefault="00652E6F" w:rsidP="00870DC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248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2E6F" w:rsidRPr="00922486" w:rsidRDefault="00652E6F" w:rsidP="00870DC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1F20" w:rsidRPr="00922486" w:rsidRDefault="009D1F20" w:rsidP="00700A64">
      <w:pPr>
        <w:tabs>
          <w:tab w:val="left" w:pos="13395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  <w:sectPr w:rsidR="009D1F20" w:rsidRPr="00922486" w:rsidSect="00C83FD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Приложение № 4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к порядку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>разработки, реализации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>и оценки эффективности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>муниципальных программ</w:t>
      </w:r>
    </w:p>
    <w:p w:rsidR="008C18B4" w:rsidRPr="00922486" w:rsidRDefault="008C18B4" w:rsidP="008C18B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0648C6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МЕТОДИКА</w:t>
      </w:r>
    </w:p>
    <w:p w:rsidR="008C18B4" w:rsidRPr="00922486" w:rsidRDefault="008C18B4" w:rsidP="0027294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оценк</w:t>
      </w:r>
      <w:r w:rsidR="002A06CB" w:rsidRPr="00922486">
        <w:rPr>
          <w:rFonts w:ascii="Times New Roman" w:hAnsi="Times New Roman"/>
          <w:sz w:val="28"/>
          <w:szCs w:val="28"/>
        </w:rPr>
        <w:t>и</w:t>
      </w:r>
      <w:r w:rsidRPr="00922486">
        <w:rPr>
          <w:rFonts w:ascii="Times New Roman" w:hAnsi="Times New Roman"/>
          <w:sz w:val="28"/>
          <w:szCs w:val="28"/>
        </w:rPr>
        <w:t xml:space="preserve"> эффективности муниципальн</w:t>
      </w:r>
      <w:r w:rsidR="00B0790D" w:rsidRPr="00922486">
        <w:rPr>
          <w:rFonts w:ascii="Times New Roman" w:hAnsi="Times New Roman"/>
          <w:sz w:val="28"/>
          <w:szCs w:val="28"/>
        </w:rPr>
        <w:t>ых</w:t>
      </w:r>
      <w:r w:rsidRPr="00922486">
        <w:rPr>
          <w:rFonts w:ascii="Times New Roman" w:hAnsi="Times New Roman"/>
          <w:sz w:val="28"/>
          <w:szCs w:val="28"/>
        </w:rPr>
        <w:t xml:space="preserve"> программ</w:t>
      </w:r>
      <w:r w:rsidR="00B0790D" w:rsidRPr="00922486">
        <w:rPr>
          <w:rFonts w:ascii="Times New Roman" w:hAnsi="Times New Roman"/>
          <w:sz w:val="28"/>
          <w:szCs w:val="28"/>
        </w:rPr>
        <w:t xml:space="preserve"> </w:t>
      </w:r>
      <w:r w:rsidR="0027294C">
        <w:rPr>
          <w:rFonts w:ascii="Times New Roman" w:hAnsi="Times New Roman"/>
          <w:sz w:val="28"/>
          <w:szCs w:val="28"/>
        </w:rPr>
        <w:t>Николаевского</w:t>
      </w:r>
      <w:r w:rsidR="0027294C" w:rsidRPr="00922486">
        <w:rPr>
          <w:rFonts w:ascii="Times New Roman" w:hAnsi="Times New Roman"/>
          <w:sz w:val="28"/>
          <w:szCs w:val="28"/>
        </w:rPr>
        <w:t xml:space="preserve"> </w:t>
      </w:r>
      <w:r w:rsidR="00E06F28" w:rsidRPr="00922486">
        <w:rPr>
          <w:rFonts w:ascii="Times New Roman" w:hAnsi="Times New Roman"/>
          <w:sz w:val="28"/>
          <w:szCs w:val="28"/>
        </w:rPr>
        <w:t xml:space="preserve">сельсовета  </w:t>
      </w:r>
      <w:r w:rsidR="00B0790D" w:rsidRPr="00922486">
        <w:rPr>
          <w:rFonts w:ascii="Times New Roman" w:hAnsi="Times New Roman"/>
          <w:sz w:val="28"/>
          <w:szCs w:val="28"/>
        </w:rPr>
        <w:t>Саракташского района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I</w:t>
      </w:r>
      <w:r w:rsidRPr="00922486">
        <w:rPr>
          <w:rFonts w:ascii="Times New Roman" w:hAnsi="Times New Roman"/>
          <w:sz w:val="28"/>
          <w:szCs w:val="28"/>
        </w:rPr>
        <w:t>. Общие положения</w:t>
      </w:r>
    </w:p>
    <w:p w:rsidR="008C18B4" w:rsidRPr="00922486" w:rsidRDefault="008C18B4" w:rsidP="008C18B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1. Оценка эффективности реализации муниципальной программы производится ежегодно. При проведении данной оценки учитывается редакция муниципальной программы, </w:t>
      </w:r>
      <w:r w:rsidR="008A297E" w:rsidRPr="00922486">
        <w:rPr>
          <w:rFonts w:ascii="Times New Roman" w:hAnsi="Times New Roman"/>
          <w:sz w:val="28"/>
          <w:szCs w:val="28"/>
        </w:rPr>
        <w:t>действующая на</w:t>
      </w:r>
      <w:r w:rsidRPr="00922486">
        <w:rPr>
          <w:rFonts w:ascii="Times New Roman" w:hAnsi="Times New Roman"/>
          <w:sz w:val="28"/>
          <w:szCs w:val="28"/>
        </w:rPr>
        <w:t xml:space="preserve"> 31 декабря отчетного года.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о ходе ее реализации и об оценке эффективности.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2. Оценка эффективности муниципальной программы производится с учетом оценки: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подпрограмм, входящих в муниципальную программу;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степени реализации основных мероприятий, ведомственных целевых программ и достижения ожидаемых непосредственных результатов их реализации (далее – оценка степени реализации мероприятий);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степени соответствия </w:t>
      </w:r>
      <w:r w:rsidR="00636A7D" w:rsidRPr="00922486">
        <w:rPr>
          <w:rFonts w:ascii="Times New Roman" w:hAnsi="Times New Roman"/>
          <w:sz w:val="28"/>
          <w:szCs w:val="28"/>
        </w:rPr>
        <w:t>произведенных затрат запланированным затратам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эффективности использования средств бюджета</w:t>
      </w:r>
      <w:r w:rsidR="003B0906" w:rsidRPr="00922486">
        <w:rPr>
          <w:rFonts w:ascii="Times New Roman" w:hAnsi="Times New Roman"/>
          <w:sz w:val="28"/>
          <w:szCs w:val="28"/>
        </w:rPr>
        <w:t xml:space="preserve"> </w:t>
      </w:r>
      <w:r w:rsidR="0027294C">
        <w:rPr>
          <w:rFonts w:ascii="Times New Roman" w:hAnsi="Times New Roman"/>
          <w:sz w:val="28"/>
          <w:szCs w:val="28"/>
        </w:rPr>
        <w:t>Николаевского</w:t>
      </w:r>
      <w:r w:rsidR="0027294C" w:rsidRPr="00922486">
        <w:rPr>
          <w:rFonts w:ascii="Times New Roman" w:hAnsi="Times New Roman"/>
          <w:sz w:val="28"/>
          <w:szCs w:val="28"/>
        </w:rPr>
        <w:t xml:space="preserve"> </w:t>
      </w:r>
      <w:r w:rsidR="003B0906" w:rsidRPr="00922486">
        <w:rPr>
          <w:rFonts w:ascii="Times New Roman" w:hAnsi="Times New Roman"/>
          <w:sz w:val="28"/>
          <w:szCs w:val="28"/>
        </w:rPr>
        <w:t>сельсовета</w:t>
      </w:r>
      <w:r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3. Оценка эффективности реализации муниципальных программ осуществляется в два этапа.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3.1.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степени реализации мероприятий, степени соответствия запланированному уровню затрат и эффективности использования средств бюджета.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3.2. На втором этапе осуществляется оценка эффективности реализации муниципальной программы, которая определяется с учетом оценки степени достижения целей и решения задач муниципальной программы и     эффективности реализации подпрограмм.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4. Если муниципальная программа не содержит подпрограмм, оценка эффективности ее реализации проводится аналогично оценке эффективности реализации подпрограммы.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II</w:t>
      </w:r>
      <w:r w:rsidRPr="00922486">
        <w:rPr>
          <w:rFonts w:ascii="Times New Roman" w:hAnsi="Times New Roman"/>
          <w:sz w:val="28"/>
          <w:szCs w:val="28"/>
        </w:rPr>
        <w:t>. Оценка степени реализации мероприятий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5. Степень реализации мероприятий подпрограммы (СР</w:t>
      </w:r>
      <w:r w:rsidRPr="0092248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922486">
        <w:rPr>
          <w:rFonts w:ascii="Times New Roman" w:hAnsi="Times New Roman" w:cs="Times New Roman"/>
          <w:sz w:val="28"/>
          <w:szCs w:val="28"/>
        </w:rPr>
        <w:t>) рассчитывается как среднее арифметическое степеней реализации каждого основного мероприятия данной подпрограммы.</w:t>
      </w:r>
    </w:p>
    <w:p w:rsidR="00A00A57" w:rsidRPr="00922486" w:rsidRDefault="00A00A57" w:rsidP="008C1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Если в подпрограмма не содержит основных мероприятий, то рассчитывается степень реализации мероприятий подпрограммы</w:t>
      </w:r>
    </w:p>
    <w:p w:rsidR="008C18B4" w:rsidRPr="00922486" w:rsidRDefault="008C18B4" w:rsidP="008C1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6. Степень реализации основного мероприятия рассчитывается по формуле:</w:t>
      </w:r>
    </w:p>
    <w:p w:rsidR="008C18B4" w:rsidRPr="00922486" w:rsidRDefault="008C18B4" w:rsidP="008C18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8B4" w:rsidRPr="00922486" w:rsidRDefault="008C18B4" w:rsidP="008C18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СР</w:t>
      </w:r>
      <w:r w:rsidRPr="0092248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922486">
        <w:rPr>
          <w:rFonts w:ascii="Times New Roman" w:hAnsi="Times New Roman" w:cs="Times New Roman"/>
          <w:sz w:val="28"/>
          <w:szCs w:val="28"/>
        </w:rPr>
        <w:t xml:space="preserve"> = П</w:t>
      </w:r>
      <w:r w:rsidRPr="00922486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922486">
        <w:rPr>
          <w:rFonts w:ascii="Times New Roman" w:hAnsi="Times New Roman" w:cs="Times New Roman"/>
          <w:sz w:val="28"/>
          <w:szCs w:val="28"/>
        </w:rPr>
        <w:t xml:space="preserve"> / П, где:</w:t>
      </w:r>
    </w:p>
    <w:p w:rsidR="008C18B4" w:rsidRPr="00922486" w:rsidRDefault="008C18B4" w:rsidP="008C18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8B4" w:rsidRPr="00922486" w:rsidRDefault="008C18B4" w:rsidP="008C1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СР</w:t>
      </w:r>
      <w:r w:rsidRPr="0092248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922486">
        <w:rPr>
          <w:rFonts w:ascii="Times New Roman" w:hAnsi="Times New Roman" w:cs="Times New Roman"/>
          <w:sz w:val="28"/>
          <w:szCs w:val="28"/>
        </w:rPr>
        <w:t xml:space="preserve"> - степень реализации i-ого основного мероприятия;</w:t>
      </w:r>
    </w:p>
    <w:p w:rsidR="008C18B4" w:rsidRPr="00922486" w:rsidRDefault="008C18B4" w:rsidP="008C1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П</w:t>
      </w:r>
      <w:r w:rsidRPr="00922486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922486">
        <w:rPr>
          <w:rFonts w:ascii="Times New Roman" w:hAnsi="Times New Roman" w:cs="Times New Roman"/>
          <w:sz w:val="28"/>
          <w:szCs w:val="28"/>
        </w:rPr>
        <w:t xml:space="preserve"> - количество показателей, характеризующих непосредственный результат исполнения i-ого основного мероприятия, фактические значения которых</w:t>
      </w:r>
      <w:r w:rsidR="0038056C" w:rsidRPr="00922486">
        <w:rPr>
          <w:rFonts w:ascii="Times New Roman" w:hAnsi="Times New Roman" w:cs="Times New Roman"/>
          <w:sz w:val="28"/>
          <w:szCs w:val="28"/>
        </w:rPr>
        <w:t xml:space="preserve"> достигнуты на уровне не менее 90</w:t>
      </w:r>
      <w:r w:rsidRPr="00922486">
        <w:rPr>
          <w:rFonts w:ascii="Times New Roman" w:hAnsi="Times New Roman" w:cs="Times New Roman"/>
          <w:sz w:val="28"/>
          <w:szCs w:val="28"/>
        </w:rPr>
        <w:t xml:space="preserve"> процентов от запланированных;</w:t>
      </w:r>
    </w:p>
    <w:p w:rsidR="008C18B4" w:rsidRPr="00922486" w:rsidRDefault="008C18B4" w:rsidP="008C1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П - количество показателей, характеризующих непосредственный результат исполнения i-ого основного мероприятия.</w:t>
      </w:r>
    </w:p>
    <w:p w:rsidR="00A00A57" w:rsidRPr="00922486" w:rsidRDefault="00A00A57" w:rsidP="00A00A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486">
        <w:rPr>
          <w:rFonts w:ascii="Times New Roman" w:hAnsi="Times New Roman" w:cs="Times New Roman"/>
          <w:sz w:val="28"/>
          <w:szCs w:val="28"/>
        </w:rPr>
        <w:t>Если в подпрограмма не содержит основных мероприятий, то рассчитывается степень реализации мероприятий подпрограммы.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III</w:t>
      </w:r>
      <w:r w:rsidRPr="00922486">
        <w:rPr>
          <w:rFonts w:ascii="Times New Roman" w:hAnsi="Times New Roman"/>
          <w:sz w:val="28"/>
          <w:szCs w:val="28"/>
        </w:rPr>
        <w:t xml:space="preserve">. Оценка степени соответствия </w:t>
      </w:r>
      <w:r w:rsidR="00361F0C" w:rsidRPr="00922486">
        <w:rPr>
          <w:rFonts w:ascii="Times New Roman" w:hAnsi="Times New Roman"/>
          <w:sz w:val="28"/>
          <w:szCs w:val="28"/>
        </w:rPr>
        <w:t>произведенных затрат запланированным затратам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76898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7.  Степень соответствия </w:t>
      </w:r>
      <w:r w:rsidR="00FB1137" w:rsidRPr="00922486">
        <w:rPr>
          <w:rFonts w:ascii="Times New Roman" w:hAnsi="Times New Roman"/>
          <w:sz w:val="28"/>
          <w:szCs w:val="28"/>
        </w:rPr>
        <w:t xml:space="preserve">произведенных затрат запланированным затратам </w:t>
      </w:r>
      <w:r w:rsidRPr="00922486">
        <w:rPr>
          <w:rFonts w:ascii="Times New Roman" w:hAnsi="Times New Roman"/>
          <w:sz w:val="28"/>
          <w:szCs w:val="28"/>
        </w:rPr>
        <w:t>оцен</w:t>
      </w:r>
      <w:r w:rsidR="00676898" w:rsidRPr="00922486">
        <w:rPr>
          <w:rFonts w:ascii="Times New Roman" w:hAnsi="Times New Roman"/>
          <w:sz w:val="28"/>
          <w:szCs w:val="28"/>
        </w:rPr>
        <w:t>ивается для каждой подпрограммы.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7.1. Степень соответствия </w:t>
      </w:r>
      <w:r w:rsidR="005A44D6" w:rsidRPr="00922486">
        <w:rPr>
          <w:rFonts w:ascii="Times New Roman" w:hAnsi="Times New Roman"/>
          <w:sz w:val="28"/>
          <w:szCs w:val="28"/>
        </w:rPr>
        <w:t xml:space="preserve">произведенных затрат запланированным затратам </w:t>
      </w:r>
      <w:r w:rsidRPr="00922486">
        <w:rPr>
          <w:rFonts w:ascii="Times New Roman" w:hAnsi="Times New Roman"/>
          <w:sz w:val="28"/>
          <w:szCs w:val="28"/>
        </w:rPr>
        <w:t>для подпрограммы, не содержащей мероприятий, осуществляемых за счет поступивших из федерального</w:t>
      </w:r>
      <w:r w:rsidR="0038056C" w:rsidRPr="00922486">
        <w:rPr>
          <w:rFonts w:ascii="Times New Roman" w:hAnsi="Times New Roman"/>
          <w:sz w:val="28"/>
          <w:szCs w:val="28"/>
        </w:rPr>
        <w:t xml:space="preserve">, </w:t>
      </w:r>
      <w:r w:rsidRPr="00922486">
        <w:rPr>
          <w:rFonts w:ascii="Times New Roman" w:hAnsi="Times New Roman"/>
          <w:sz w:val="28"/>
          <w:szCs w:val="28"/>
        </w:rPr>
        <w:t>областного бюджетов</w:t>
      </w:r>
      <w:r w:rsidR="0038056C" w:rsidRPr="00922486">
        <w:rPr>
          <w:rFonts w:ascii="Times New Roman" w:hAnsi="Times New Roman"/>
          <w:sz w:val="28"/>
          <w:szCs w:val="28"/>
        </w:rPr>
        <w:t xml:space="preserve"> и бюджетов сельских поселений</w:t>
      </w:r>
      <w:r w:rsidRPr="00922486">
        <w:rPr>
          <w:rFonts w:ascii="Times New Roman" w:hAnsi="Times New Roman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2E599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= З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>/З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>,</w:t>
      </w:r>
      <w:r w:rsidR="002E5995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</w:p>
    <w:p w:rsidR="002E5995" w:rsidRPr="00922486" w:rsidRDefault="002E5995" w:rsidP="002E599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– степень соответствия </w:t>
      </w:r>
      <w:r w:rsidR="005A44D6" w:rsidRPr="00922486">
        <w:rPr>
          <w:rFonts w:ascii="Times New Roman" w:hAnsi="Times New Roman"/>
          <w:sz w:val="28"/>
          <w:szCs w:val="28"/>
        </w:rPr>
        <w:t>произведенных затрат запланированным затратам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 xml:space="preserve"> – предусмотренные </w:t>
      </w:r>
      <w:r w:rsidR="00753E0B" w:rsidRPr="00922486">
        <w:rPr>
          <w:rFonts w:ascii="Times New Roman" w:hAnsi="Times New Roman"/>
          <w:sz w:val="28"/>
          <w:szCs w:val="28"/>
        </w:rPr>
        <w:t>сводной бюджетной росписью</w:t>
      </w:r>
      <w:r w:rsidRPr="00922486">
        <w:rPr>
          <w:rFonts w:ascii="Times New Roman" w:hAnsi="Times New Roman"/>
          <w:sz w:val="28"/>
          <w:szCs w:val="28"/>
        </w:rPr>
        <w:t xml:space="preserve"> в редакции на 31 декабря отчетного года расходы на реализацию подпрограммы в отчетном году;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 xml:space="preserve"> – фактически произведенные кассовые расходы на реализацию подпрограммы в отчетном году.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7.2. Степень соответствия </w:t>
      </w:r>
      <w:r w:rsidR="00C81881" w:rsidRPr="00922486">
        <w:rPr>
          <w:rFonts w:ascii="Times New Roman" w:hAnsi="Times New Roman"/>
          <w:sz w:val="28"/>
          <w:szCs w:val="28"/>
        </w:rPr>
        <w:t xml:space="preserve">произведенных затрат запланированным затратам </w:t>
      </w:r>
      <w:r w:rsidRPr="00922486">
        <w:rPr>
          <w:rFonts w:ascii="Times New Roman" w:hAnsi="Times New Roman"/>
          <w:sz w:val="28"/>
          <w:szCs w:val="28"/>
        </w:rPr>
        <w:t xml:space="preserve">для подпрограммы, содержащей мероприятия, осуществляемые исключительно за счет поступивших из </w:t>
      </w:r>
      <w:r w:rsidR="00057F29" w:rsidRPr="00922486">
        <w:rPr>
          <w:rFonts w:ascii="Times New Roman" w:hAnsi="Times New Roman"/>
          <w:sz w:val="28"/>
          <w:szCs w:val="28"/>
        </w:rPr>
        <w:t xml:space="preserve">федерального, областного бюджетов и бюджетов сельских поселений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назначение, рассчитывается по следующей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0D658D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= 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>/МБ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>,</w:t>
      </w:r>
      <w:r w:rsidR="000D658D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</w:p>
    <w:p w:rsidR="000D658D" w:rsidRPr="00922486" w:rsidRDefault="000D658D" w:rsidP="000D658D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– степень соответствия </w:t>
      </w:r>
      <w:r w:rsidR="00442721" w:rsidRPr="00922486">
        <w:rPr>
          <w:rFonts w:ascii="Times New Roman" w:hAnsi="Times New Roman"/>
          <w:sz w:val="28"/>
          <w:szCs w:val="28"/>
        </w:rPr>
        <w:t>произведенных затрат запланированным затратам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 xml:space="preserve"> – фактически произведенные в отчетном году кассовые расходы на реализацию подпрограммы за счет поступивших из </w:t>
      </w:r>
      <w:r w:rsidR="00C076A7" w:rsidRPr="00922486">
        <w:rPr>
          <w:rFonts w:ascii="Times New Roman" w:hAnsi="Times New Roman"/>
          <w:sz w:val="28"/>
          <w:szCs w:val="28"/>
        </w:rPr>
        <w:t xml:space="preserve">федерального, областного </w:t>
      </w:r>
      <w:r w:rsidR="00543B74" w:rsidRPr="00922486">
        <w:rPr>
          <w:rFonts w:ascii="Times New Roman" w:hAnsi="Times New Roman"/>
          <w:sz w:val="28"/>
          <w:szCs w:val="28"/>
        </w:rPr>
        <w:t xml:space="preserve">и районного </w:t>
      </w:r>
      <w:r w:rsidR="00C076A7" w:rsidRPr="00922486">
        <w:rPr>
          <w:rFonts w:ascii="Times New Roman" w:hAnsi="Times New Roman"/>
          <w:sz w:val="28"/>
          <w:szCs w:val="28"/>
        </w:rPr>
        <w:t xml:space="preserve">бюджетов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назначение;</w:t>
      </w:r>
    </w:p>
    <w:p w:rsidR="008C18B4" w:rsidRPr="00922486" w:rsidRDefault="00544398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 xml:space="preserve"> -</w:t>
      </w:r>
      <w:r w:rsidR="008C18B4" w:rsidRPr="00922486">
        <w:rPr>
          <w:rFonts w:ascii="Times New Roman" w:hAnsi="Times New Roman"/>
          <w:sz w:val="28"/>
          <w:szCs w:val="28"/>
        </w:rPr>
        <w:t xml:space="preserve">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</w:t>
      </w:r>
      <w:r w:rsidR="00C076A7" w:rsidRPr="00922486">
        <w:rPr>
          <w:rFonts w:ascii="Times New Roman" w:hAnsi="Times New Roman"/>
          <w:sz w:val="28"/>
          <w:szCs w:val="28"/>
        </w:rPr>
        <w:t>федерального, областного</w:t>
      </w:r>
      <w:r w:rsidR="00543B74" w:rsidRPr="00922486">
        <w:rPr>
          <w:rFonts w:ascii="Times New Roman" w:hAnsi="Times New Roman"/>
          <w:sz w:val="28"/>
          <w:szCs w:val="28"/>
        </w:rPr>
        <w:t xml:space="preserve"> и районного</w:t>
      </w:r>
      <w:r w:rsidR="00C076A7" w:rsidRPr="00922486">
        <w:rPr>
          <w:rFonts w:ascii="Times New Roman" w:hAnsi="Times New Roman"/>
          <w:sz w:val="28"/>
          <w:szCs w:val="28"/>
        </w:rPr>
        <w:t xml:space="preserve"> бюджетов </w:t>
      </w:r>
      <w:r w:rsidR="008C18B4"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7.3. Степень соответствия </w:t>
      </w:r>
      <w:r w:rsidR="00136BD5" w:rsidRPr="00922486">
        <w:rPr>
          <w:rFonts w:ascii="Times New Roman" w:hAnsi="Times New Roman"/>
          <w:sz w:val="28"/>
          <w:szCs w:val="28"/>
        </w:rPr>
        <w:t xml:space="preserve">произведенных затрат запланированным затратам </w:t>
      </w:r>
      <w:r w:rsidRPr="00922486">
        <w:rPr>
          <w:rFonts w:ascii="Times New Roman" w:hAnsi="Times New Roman"/>
          <w:sz w:val="28"/>
          <w:szCs w:val="28"/>
        </w:rPr>
        <w:t>для подпрограммы, содержащей мероприятия, осуществляемые как за счет собственных средств бюджета</w:t>
      </w:r>
      <w:r w:rsidR="00B30D8A" w:rsidRPr="00922486">
        <w:rPr>
          <w:rFonts w:ascii="Times New Roman" w:hAnsi="Times New Roman"/>
          <w:sz w:val="28"/>
          <w:szCs w:val="28"/>
        </w:rPr>
        <w:t xml:space="preserve"> сельсовета</w:t>
      </w:r>
      <w:r w:rsidRPr="00922486">
        <w:rPr>
          <w:rFonts w:ascii="Times New Roman" w:hAnsi="Times New Roman"/>
          <w:sz w:val="28"/>
          <w:szCs w:val="28"/>
        </w:rPr>
        <w:t xml:space="preserve">, так и за счет </w:t>
      </w:r>
      <w:r w:rsidR="005F18D7" w:rsidRPr="00922486">
        <w:rPr>
          <w:rFonts w:ascii="Times New Roman" w:hAnsi="Times New Roman"/>
          <w:sz w:val="28"/>
          <w:szCs w:val="28"/>
        </w:rPr>
        <w:t>средств,</w:t>
      </w:r>
      <w:r w:rsidRPr="00922486">
        <w:rPr>
          <w:rFonts w:ascii="Times New Roman" w:hAnsi="Times New Roman"/>
          <w:sz w:val="28"/>
          <w:szCs w:val="28"/>
        </w:rPr>
        <w:t xml:space="preserve"> поступивших из </w:t>
      </w:r>
      <w:r w:rsidR="005F18D7" w:rsidRPr="00922486">
        <w:rPr>
          <w:rFonts w:ascii="Times New Roman" w:hAnsi="Times New Roman"/>
          <w:sz w:val="28"/>
          <w:szCs w:val="28"/>
        </w:rPr>
        <w:t>федерального, областного</w:t>
      </w:r>
      <w:r w:rsidR="00B30D8A" w:rsidRPr="00922486">
        <w:rPr>
          <w:rFonts w:ascii="Times New Roman" w:hAnsi="Times New Roman"/>
          <w:sz w:val="28"/>
          <w:szCs w:val="28"/>
        </w:rPr>
        <w:t xml:space="preserve"> и районного</w:t>
      </w:r>
      <w:r w:rsidR="005F18D7" w:rsidRPr="00922486">
        <w:rPr>
          <w:rFonts w:ascii="Times New Roman" w:hAnsi="Times New Roman"/>
          <w:sz w:val="28"/>
          <w:szCs w:val="28"/>
        </w:rPr>
        <w:t xml:space="preserve"> бюджетов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назначение, рассчитывается по следующей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685EA9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= 0,5*З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>/З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>+0,5*МБ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>/МБ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>,</w:t>
      </w:r>
      <w:r w:rsidR="00685EA9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</w:p>
    <w:p w:rsidR="00685EA9" w:rsidRPr="00922486" w:rsidRDefault="00685EA9" w:rsidP="00685EA9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– степень соответствия </w:t>
      </w:r>
      <w:r w:rsidR="00B72312" w:rsidRPr="00922486">
        <w:rPr>
          <w:rFonts w:ascii="Times New Roman" w:hAnsi="Times New Roman"/>
          <w:sz w:val="28"/>
          <w:szCs w:val="28"/>
        </w:rPr>
        <w:t>произведенных затрат запланированным затратам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 xml:space="preserve"> – предусмотренные </w:t>
      </w:r>
      <w:r w:rsidR="001D73B5" w:rsidRPr="00922486">
        <w:rPr>
          <w:rFonts w:ascii="Times New Roman" w:hAnsi="Times New Roman"/>
          <w:sz w:val="28"/>
          <w:szCs w:val="28"/>
        </w:rPr>
        <w:t xml:space="preserve">сводной бюджетной росписью </w:t>
      </w:r>
      <w:r w:rsidR="00D7664E" w:rsidRPr="00922486">
        <w:rPr>
          <w:rFonts w:ascii="Times New Roman" w:hAnsi="Times New Roman"/>
          <w:sz w:val="28"/>
          <w:szCs w:val="28"/>
        </w:rPr>
        <w:t xml:space="preserve">по состоянию </w:t>
      </w:r>
      <w:r w:rsidRPr="00922486">
        <w:rPr>
          <w:rFonts w:ascii="Times New Roman" w:hAnsi="Times New Roman"/>
          <w:sz w:val="28"/>
          <w:szCs w:val="28"/>
        </w:rPr>
        <w:t>на 31 декабря отчетного года расходы на реализацию подпрограммы в отчетном году без учета расходов за с</w:t>
      </w:r>
      <w:r w:rsidR="00544398" w:rsidRPr="00922486">
        <w:rPr>
          <w:rFonts w:ascii="Times New Roman" w:hAnsi="Times New Roman"/>
          <w:sz w:val="28"/>
          <w:szCs w:val="28"/>
        </w:rPr>
        <w:t xml:space="preserve">чет поступивших из федерального, </w:t>
      </w:r>
      <w:r w:rsidRPr="00922486">
        <w:rPr>
          <w:rFonts w:ascii="Times New Roman" w:hAnsi="Times New Roman"/>
          <w:sz w:val="28"/>
          <w:szCs w:val="28"/>
        </w:rPr>
        <w:t>областного</w:t>
      </w:r>
      <w:r w:rsidR="00543B74" w:rsidRPr="00922486">
        <w:rPr>
          <w:rFonts w:ascii="Times New Roman" w:hAnsi="Times New Roman"/>
          <w:sz w:val="28"/>
          <w:szCs w:val="28"/>
        </w:rPr>
        <w:t xml:space="preserve"> и районного</w:t>
      </w:r>
      <w:r w:rsidRPr="00922486">
        <w:rPr>
          <w:rFonts w:ascii="Times New Roman" w:hAnsi="Times New Roman"/>
          <w:sz w:val="28"/>
          <w:szCs w:val="28"/>
        </w:rPr>
        <w:t xml:space="preserve"> </w:t>
      </w:r>
      <w:r w:rsidR="00544398" w:rsidRPr="00922486">
        <w:rPr>
          <w:rFonts w:ascii="Times New Roman" w:hAnsi="Times New Roman"/>
          <w:sz w:val="28"/>
          <w:szCs w:val="28"/>
        </w:rPr>
        <w:t xml:space="preserve">бюджетов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 xml:space="preserve"> - фактически произведенные кассовые расходы на реализацию подпрограммы в отчетном году без учета расходов за счет поступивших </w:t>
      </w:r>
      <w:r w:rsidR="00544398" w:rsidRPr="00922486">
        <w:rPr>
          <w:rFonts w:ascii="Times New Roman" w:hAnsi="Times New Roman"/>
          <w:sz w:val="28"/>
          <w:szCs w:val="28"/>
        </w:rPr>
        <w:t xml:space="preserve">из федерального, областного </w:t>
      </w:r>
      <w:r w:rsidR="00543B74" w:rsidRPr="00922486">
        <w:rPr>
          <w:rFonts w:ascii="Times New Roman" w:hAnsi="Times New Roman"/>
          <w:sz w:val="28"/>
          <w:szCs w:val="28"/>
        </w:rPr>
        <w:t xml:space="preserve">и районного </w:t>
      </w:r>
      <w:r w:rsidR="00544398" w:rsidRPr="00922486">
        <w:rPr>
          <w:rFonts w:ascii="Times New Roman" w:hAnsi="Times New Roman"/>
          <w:sz w:val="28"/>
          <w:szCs w:val="28"/>
        </w:rPr>
        <w:t xml:space="preserve">бюджетов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ф</w:t>
      </w:r>
      <w:r w:rsidRPr="00922486">
        <w:rPr>
          <w:rFonts w:ascii="Times New Roman" w:hAnsi="Times New Roman"/>
          <w:sz w:val="28"/>
          <w:szCs w:val="28"/>
        </w:rPr>
        <w:t xml:space="preserve"> – фактически произведенные в отчетном году кассовые расходы на реализацию подпрограммы за счет средств, поступивших из </w:t>
      </w:r>
      <w:r w:rsidR="005F18D7" w:rsidRPr="00922486">
        <w:rPr>
          <w:rFonts w:ascii="Times New Roman" w:hAnsi="Times New Roman"/>
          <w:sz w:val="28"/>
          <w:szCs w:val="28"/>
        </w:rPr>
        <w:t xml:space="preserve">федерального, областного </w:t>
      </w:r>
      <w:r w:rsidR="00543B74" w:rsidRPr="00922486">
        <w:rPr>
          <w:rFonts w:ascii="Times New Roman" w:hAnsi="Times New Roman"/>
          <w:sz w:val="28"/>
          <w:szCs w:val="28"/>
        </w:rPr>
        <w:t xml:space="preserve">и районного </w:t>
      </w:r>
      <w:r w:rsidR="005F18D7" w:rsidRPr="00922486">
        <w:rPr>
          <w:rFonts w:ascii="Times New Roman" w:hAnsi="Times New Roman"/>
          <w:sz w:val="28"/>
          <w:szCs w:val="28"/>
        </w:rPr>
        <w:t xml:space="preserve">бюджетов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МБ</w:t>
      </w:r>
      <w:r w:rsidRPr="00922486">
        <w:rPr>
          <w:rFonts w:ascii="Times New Roman" w:hAnsi="Times New Roman"/>
          <w:sz w:val="28"/>
          <w:szCs w:val="28"/>
          <w:vertAlign w:val="subscript"/>
        </w:rPr>
        <w:t>п</w:t>
      </w:r>
      <w:r w:rsidRPr="00922486">
        <w:rPr>
          <w:rFonts w:ascii="Times New Roman" w:hAnsi="Times New Roman"/>
          <w:sz w:val="28"/>
          <w:szCs w:val="28"/>
        </w:rPr>
        <w:t xml:space="preserve"> -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</w:t>
      </w:r>
      <w:r w:rsidR="005F18D7" w:rsidRPr="00922486">
        <w:rPr>
          <w:rFonts w:ascii="Times New Roman" w:hAnsi="Times New Roman"/>
          <w:sz w:val="28"/>
          <w:szCs w:val="28"/>
        </w:rPr>
        <w:t xml:space="preserve">федерального, областного </w:t>
      </w:r>
      <w:r w:rsidR="00543B74" w:rsidRPr="00922486">
        <w:rPr>
          <w:rFonts w:ascii="Times New Roman" w:hAnsi="Times New Roman"/>
          <w:sz w:val="28"/>
          <w:szCs w:val="28"/>
        </w:rPr>
        <w:t xml:space="preserve">и районного </w:t>
      </w:r>
      <w:r w:rsidR="005F18D7" w:rsidRPr="00922486">
        <w:rPr>
          <w:rFonts w:ascii="Times New Roman" w:hAnsi="Times New Roman"/>
          <w:sz w:val="28"/>
          <w:szCs w:val="28"/>
        </w:rPr>
        <w:t xml:space="preserve">бюджетов </w:t>
      </w:r>
      <w:r w:rsidRPr="00922486">
        <w:rPr>
          <w:rFonts w:ascii="Times New Roman" w:hAnsi="Times New Roman"/>
          <w:sz w:val="28"/>
          <w:szCs w:val="28"/>
        </w:rPr>
        <w:t>межбюджетных трансфертов, имеющих целевое назначение.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IV</w:t>
      </w:r>
      <w:r w:rsidRPr="00922486">
        <w:rPr>
          <w:rFonts w:ascii="Times New Roman" w:hAnsi="Times New Roman"/>
          <w:sz w:val="28"/>
          <w:szCs w:val="28"/>
        </w:rPr>
        <w:t>. Оценка эффективности использования средств бюджета</w:t>
      </w:r>
      <w:r w:rsidR="00543B74" w:rsidRPr="00922486">
        <w:rPr>
          <w:rFonts w:ascii="Times New Roman" w:hAnsi="Times New Roman"/>
          <w:sz w:val="28"/>
          <w:szCs w:val="28"/>
        </w:rPr>
        <w:t xml:space="preserve"> </w:t>
      </w:r>
      <w:r w:rsidR="0027294C">
        <w:rPr>
          <w:rFonts w:ascii="Times New Roman" w:hAnsi="Times New Roman"/>
          <w:sz w:val="28"/>
          <w:szCs w:val="28"/>
        </w:rPr>
        <w:t>Николаевского</w:t>
      </w:r>
      <w:r w:rsidR="00543B74" w:rsidRPr="00922486">
        <w:rPr>
          <w:rFonts w:ascii="Times New Roman" w:hAnsi="Times New Roman"/>
          <w:sz w:val="28"/>
          <w:szCs w:val="28"/>
        </w:rPr>
        <w:t xml:space="preserve"> сельсовета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8. Эффективность использования средств бюджета </w:t>
      </w:r>
      <w:r w:rsidR="0027294C">
        <w:rPr>
          <w:rFonts w:ascii="Times New Roman" w:hAnsi="Times New Roman"/>
          <w:sz w:val="28"/>
          <w:szCs w:val="28"/>
        </w:rPr>
        <w:t>Николаевского</w:t>
      </w:r>
      <w:r w:rsidR="0027294C" w:rsidRPr="00922486">
        <w:rPr>
          <w:rFonts w:ascii="Times New Roman" w:hAnsi="Times New Roman"/>
          <w:sz w:val="28"/>
          <w:szCs w:val="28"/>
        </w:rPr>
        <w:t xml:space="preserve"> </w:t>
      </w:r>
      <w:r w:rsidR="00543B74" w:rsidRPr="00922486">
        <w:rPr>
          <w:rFonts w:ascii="Times New Roman" w:hAnsi="Times New Roman"/>
          <w:sz w:val="28"/>
          <w:szCs w:val="28"/>
        </w:rPr>
        <w:t xml:space="preserve">сельсовета </w:t>
      </w:r>
      <w:r w:rsidRPr="00922486">
        <w:rPr>
          <w:rFonts w:ascii="Times New Roman" w:hAnsi="Times New Roman"/>
          <w:sz w:val="28"/>
          <w:szCs w:val="28"/>
        </w:rPr>
        <w:t>рассчитывается для каждой подпрограммы по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CC613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</w:t>
      </w:r>
      <w:r w:rsidRPr="00922486">
        <w:rPr>
          <w:rFonts w:ascii="Times New Roman" w:hAnsi="Times New Roman"/>
          <w:sz w:val="28"/>
          <w:szCs w:val="28"/>
          <w:vertAlign w:val="subscript"/>
        </w:rPr>
        <w:t>ис</w:t>
      </w:r>
      <w:r w:rsidRPr="00922486">
        <w:rPr>
          <w:rFonts w:ascii="Times New Roman" w:hAnsi="Times New Roman"/>
          <w:sz w:val="28"/>
          <w:szCs w:val="28"/>
        </w:rPr>
        <w:t xml:space="preserve"> = 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</w:t>
      </w:r>
      <w:r w:rsidR="00CC6132" w:rsidRPr="0092248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-</w:t>
      </w:r>
      <w:r w:rsidR="00CC6132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>,</w:t>
      </w:r>
      <w:r w:rsidR="00CC6132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</w:p>
    <w:p w:rsidR="00632146" w:rsidRPr="00922486" w:rsidRDefault="00632146" w:rsidP="00CC613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</w:t>
      </w:r>
      <w:r w:rsidRPr="00922486">
        <w:rPr>
          <w:rFonts w:ascii="Times New Roman" w:hAnsi="Times New Roman"/>
          <w:sz w:val="28"/>
          <w:szCs w:val="28"/>
          <w:vertAlign w:val="subscript"/>
        </w:rPr>
        <w:t>ис</w:t>
      </w:r>
      <w:r w:rsidRPr="00922486">
        <w:rPr>
          <w:rFonts w:ascii="Times New Roman" w:hAnsi="Times New Roman"/>
          <w:sz w:val="28"/>
          <w:szCs w:val="28"/>
        </w:rPr>
        <w:t xml:space="preserve"> – эффективность использования средств бюджета</w:t>
      </w:r>
      <w:r w:rsidR="00543B74" w:rsidRPr="00922486">
        <w:rPr>
          <w:rFonts w:ascii="Times New Roman" w:hAnsi="Times New Roman"/>
          <w:sz w:val="28"/>
          <w:szCs w:val="28"/>
        </w:rPr>
        <w:t xml:space="preserve"> </w:t>
      </w:r>
      <w:r w:rsidR="0027294C">
        <w:rPr>
          <w:rFonts w:ascii="Times New Roman" w:hAnsi="Times New Roman"/>
          <w:sz w:val="28"/>
          <w:szCs w:val="28"/>
        </w:rPr>
        <w:t>Николаевского</w:t>
      </w:r>
      <w:r w:rsidR="0027294C" w:rsidRPr="00922486">
        <w:rPr>
          <w:rFonts w:ascii="Times New Roman" w:hAnsi="Times New Roman"/>
          <w:sz w:val="28"/>
          <w:szCs w:val="28"/>
        </w:rPr>
        <w:t xml:space="preserve"> </w:t>
      </w:r>
      <w:r w:rsidR="00543B74" w:rsidRPr="00922486">
        <w:rPr>
          <w:rFonts w:ascii="Times New Roman" w:hAnsi="Times New Roman"/>
          <w:sz w:val="28"/>
          <w:szCs w:val="28"/>
        </w:rPr>
        <w:t>сельсовета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</w:t>
      </w:r>
      <w:r w:rsidRPr="00922486">
        <w:rPr>
          <w:rFonts w:ascii="Times New Roman" w:hAnsi="Times New Roman"/>
          <w:sz w:val="28"/>
          <w:szCs w:val="28"/>
        </w:rPr>
        <w:t xml:space="preserve"> - степень реализации мероприятий</w:t>
      </w:r>
      <w:r w:rsidR="009568CF" w:rsidRPr="00922486">
        <w:rPr>
          <w:rFonts w:ascii="Times New Roman" w:hAnsi="Times New Roman"/>
          <w:sz w:val="28"/>
          <w:szCs w:val="28"/>
        </w:rPr>
        <w:t>, полностью или частично финансируемых за счет средств бюджета</w:t>
      </w:r>
      <w:r w:rsidR="00543B74" w:rsidRPr="00922486">
        <w:rPr>
          <w:rFonts w:ascii="Times New Roman" w:hAnsi="Times New Roman"/>
          <w:sz w:val="28"/>
          <w:szCs w:val="28"/>
        </w:rPr>
        <w:t xml:space="preserve"> </w:t>
      </w:r>
      <w:r w:rsidR="0027294C">
        <w:rPr>
          <w:rFonts w:ascii="Times New Roman" w:hAnsi="Times New Roman"/>
          <w:sz w:val="28"/>
          <w:szCs w:val="28"/>
        </w:rPr>
        <w:t>Николаевского</w:t>
      </w:r>
      <w:r w:rsidR="00543B74" w:rsidRPr="00922486">
        <w:rPr>
          <w:rFonts w:ascii="Times New Roman" w:hAnsi="Times New Roman"/>
          <w:sz w:val="28"/>
          <w:szCs w:val="28"/>
        </w:rPr>
        <w:t xml:space="preserve"> сельсовета</w:t>
      </w:r>
      <w:r w:rsidRPr="00922486">
        <w:rPr>
          <w:rFonts w:ascii="Times New Roman" w:hAnsi="Times New Roman"/>
          <w:sz w:val="28"/>
          <w:szCs w:val="28"/>
        </w:rPr>
        <w:t>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СС</w:t>
      </w:r>
      <w:r w:rsidRPr="00922486">
        <w:rPr>
          <w:rFonts w:ascii="Times New Roman" w:hAnsi="Times New Roman"/>
          <w:sz w:val="28"/>
          <w:szCs w:val="28"/>
          <w:vertAlign w:val="subscript"/>
        </w:rPr>
        <w:t>уз</w:t>
      </w:r>
      <w:r w:rsidRPr="00922486">
        <w:rPr>
          <w:rFonts w:ascii="Times New Roman" w:hAnsi="Times New Roman"/>
          <w:sz w:val="28"/>
          <w:szCs w:val="28"/>
        </w:rPr>
        <w:t xml:space="preserve"> – степень соответствия </w:t>
      </w:r>
      <w:r w:rsidR="00760AD7" w:rsidRPr="00922486">
        <w:rPr>
          <w:rFonts w:ascii="Times New Roman" w:hAnsi="Times New Roman"/>
          <w:sz w:val="28"/>
          <w:szCs w:val="28"/>
        </w:rPr>
        <w:t>произведенных затрат запланированным затратам</w:t>
      </w:r>
      <w:r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При этом если значение Э</w:t>
      </w:r>
      <w:r w:rsidRPr="00922486">
        <w:rPr>
          <w:rFonts w:ascii="Times New Roman" w:hAnsi="Times New Roman"/>
          <w:sz w:val="28"/>
          <w:szCs w:val="28"/>
          <w:vertAlign w:val="subscript"/>
        </w:rPr>
        <w:t>ис</w:t>
      </w:r>
      <w:r w:rsidRPr="00922486">
        <w:rPr>
          <w:rFonts w:ascii="Times New Roman" w:hAnsi="Times New Roman"/>
          <w:sz w:val="28"/>
          <w:szCs w:val="28"/>
        </w:rPr>
        <w:t xml:space="preserve"> составляет: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не менее 0, то оно принимается равным 1;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не менее -0,1, но </w:t>
      </w:r>
      <w:r w:rsidR="004C400C" w:rsidRPr="00922486">
        <w:rPr>
          <w:rFonts w:ascii="Times New Roman" w:hAnsi="Times New Roman"/>
          <w:sz w:val="28"/>
          <w:szCs w:val="28"/>
        </w:rPr>
        <w:t>менее</w:t>
      </w:r>
      <w:r w:rsidRPr="00922486">
        <w:rPr>
          <w:rFonts w:ascii="Times New Roman" w:hAnsi="Times New Roman"/>
          <w:sz w:val="28"/>
          <w:szCs w:val="28"/>
        </w:rPr>
        <w:t xml:space="preserve"> 0, то оно принимается равным 0,9;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не менее -0,2, но </w:t>
      </w:r>
      <w:r w:rsidR="004C400C" w:rsidRPr="00922486">
        <w:rPr>
          <w:rFonts w:ascii="Times New Roman" w:hAnsi="Times New Roman"/>
          <w:sz w:val="28"/>
          <w:szCs w:val="28"/>
        </w:rPr>
        <w:t xml:space="preserve">менее </w:t>
      </w:r>
      <w:r w:rsidRPr="00922486">
        <w:rPr>
          <w:rFonts w:ascii="Times New Roman" w:hAnsi="Times New Roman"/>
          <w:sz w:val="28"/>
          <w:szCs w:val="28"/>
        </w:rPr>
        <w:t>-0,1, то оно принимается равным 0,8;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не менее -0,3, но </w:t>
      </w:r>
      <w:r w:rsidR="004C400C" w:rsidRPr="00922486">
        <w:rPr>
          <w:rFonts w:ascii="Times New Roman" w:hAnsi="Times New Roman"/>
          <w:sz w:val="28"/>
          <w:szCs w:val="28"/>
        </w:rPr>
        <w:t xml:space="preserve">менее </w:t>
      </w:r>
      <w:r w:rsidRPr="00922486">
        <w:rPr>
          <w:rFonts w:ascii="Times New Roman" w:hAnsi="Times New Roman"/>
          <w:sz w:val="28"/>
          <w:szCs w:val="28"/>
        </w:rPr>
        <w:t>-0,2, то оно принимается равным 0,7;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не менее -0,4, но </w:t>
      </w:r>
      <w:r w:rsidR="004C400C" w:rsidRPr="00922486">
        <w:rPr>
          <w:rFonts w:ascii="Times New Roman" w:hAnsi="Times New Roman"/>
          <w:sz w:val="28"/>
          <w:szCs w:val="28"/>
        </w:rPr>
        <w:t xml:space="preserve">менее </w:t>
      </w:r>
      <w:r w:rsidRPr="00922486">
        <w:rPr>
          <w:rFonts w:ascii="Times New Roman" w:hAnsi="Times New Roman"/>
          <w:sz w:val="28"/>
          <w:szCs w:val="28"/>
        </w:rPr>
        <w:t>-0,3, то оно принимается равным 0,6;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не менее -0,5, но </w:t>
      </w:r>
      <w:r w:rsidR="004C400C" w:rsidRPr="00922486">
        <w:rPr>
          <w:rFonts w:ascii="Times New Roman" w:hAnsi="Times New Roman"/>
          <w:sz w:val="28"/>
          <w:szCs w:val="28"/>
        </w:rPr>
        <w:t xml:space="preserve">менее </w:t>
      </w:r>
      <w:r w:rsidRPr="00922486">
        <w:rPr>
          <w:rFonts w:ascii="Times New Roman" w:hAnsi="Times New Roman"/>
          <w:sz w:val="28"/>
          <w:szCs w:val="28"/>
        </w:rPr>
        <w:t>-0,4, то оно принимается равным 0,5;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менее -0,5, то оно принимается равным 0.</w:t>
      </w:r>
    </w:p>
    <w:p w:rsidR="008C18B4" w:rsidRPr="00922486" w:rsidRDefault="008A2DD6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 xml:space="preserve">В случае, если подпрограмма реализуется без финансового обеспечения, то эффективность использования средств бюджета </w:t>
      </w:r>
      <w:r w:rsidR="0027294C">
        <w:rPr>
          <w:rFonts w:ascii="Times New Roman" w:hAnsi="Times New Roman"/>
          <w:sz w:val="28"/>
          <w:szCs w:val="28"/>
        </w:rPr>
        <w:t>Николаевского</w:t>
      </w:r>
      <w:r w:rsidR="00B84EDE" w:rsidRPr="00922486">
        <w:rPr>
          <w:rFonts w:ascii="Times New Roman" w:hAnsi="Times New Roman"/>
          <w:sz w:val="28"/>
          <w:szCs w:val="28"/>
        </w:rPr>
        <w:t xml:space="preserve"> сельсовета </w:t>
      </w:r>
      <w:r w:rsidRPr="00922486">
        <w:rPr>
          <w:rFonts w:ascii="Times New Roman" w:hAnsi="Times New Roman"/>
          <w:sz w:val="28"/>
          <w:szCs w:val="28"/>
        </w:rPr>
        <w:t>принимается равной единице.</w:t>
      </w:r>
    </w:p>
    <w:p w:rsidR="008A2DD6" w:rsidRPr="00922486" w:rsidRDefault="008A2DD6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V</w:t>
      </w:r>
      <w:r w:rsidRPr="00922486">
        <w:rPr>
          <w:rFonts w:ascii="Times New Roman" w:hAnsi="Times New Roman"/>
          <w:sz w:val="28"/>
          <w:szCs w:val="28"/>
        </w:rPr>
        <w:t>. Оценка степени достижения целей и решения задач подпрограмм</w:t>
      </w:r>
      <w:r w:rsidR="00F81405" w:rsidRPr="00922486">
        <w:rPr>
          <w:rFonts w:ascii="Times New Roman" w:hAnsi="Times New Roman"/>
          <w:sz w:val="28"/>
          <w:szCs w:val="28"/>
        </w:rPr>
        <w:t>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9. Для оценки степени достижения цел</w:t>
      </w:r>
      <w:r w:rsidR="00B20758" w:rsidRPr="00922486">
        <w:rPr>
          <w:rFonts w:ascii="Times New Roman" w:hAnsi="Times New Roman"/>
          <w:sz w:val="28"/>
          <w:szCs w:val="28"/>
        </w:rPr>
        <w:t>и</w:t>
      </w:r>
      <w:r w:rsidRPr="00922486">
        <w:rPr>
          <w:rFonts w:ascii="Times New Roman" w:hAnsi="Times New Roman"/>
          <w:sz w:val="28"/>
          <w:szCs w:val="28"/>
        </w:rPr>
        <w:t xml:space="preserve"> и решения задач (далее – степень реализации) подпрограмм</w:t>
      </w:r>
      <w:r w:rsidR="00F81405" w:rsidRPr="00922486">
        <w:rPr>
          <w:rFonts w:ascii="Times New Roman" w:hAnsi="Times New Roman"/>
          <w:sz w:val="28"/>
          <w:szCs w:val="28"/>
        </w:rPr>
        <w:t>ы</w:t>
      </w:r>
      <w:r w:rsidRPr="00922486">
        <w:rPr>
          <w:rFonts w:ascii="Times New Roman" w:hAnsi="Times New Roman"/>
          <w:sz w:val="28"/>
          <w:szCs w:val="28"/>
        </w:rPr>
        <w:t xml:space="preserve">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10. Степень достижения планового значения показателя (индикатора) рассчитывается по следующим формулам: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п/ппз</w:t>
      </w:r>
      <w:r w:rsidRPr="00922486">
        <w:rPr>
          <w:rFonts w:ascii="Times New Roman" w:hAnsi="Times New Roman"/>
          <w:sz w:val="28"/>
          <w:szCs w:val="28"/>
        </w:rPr>
        <w:t xml:space="preserve"> = 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п/пф</w:t>
      </w:r>
      <w:r w:rsidRPr="00922486">
        <w:rPr>
          <w:rFonts w:ascii="Times New Roman" w:hAnsi="Times New Roman"/>
          <w:sz w:val="28"/>
          <w:szCs w:val="28"/>
        </w:rPr>
        <w:t>/ЗП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</w:t>
      </w:r>
      <w:r w:rsidRPr="00922486">
        <w:rPr>
          <w:rFonts w:ascii="Times New Roman" w:hAnsi="Times New Roman"/>
          <w:sz w:val="28"/>
          <w:szCs w:val="28"/>
        </w:rPr>
        <w:t>,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0C0F4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п/ппз</w:t>
      </w:r>
      <w:r w:rsidRPr="00922486">
        <w:rPr>
          <w:rFonts w:ascii="Times New Roman" w:hAnsi="Times New Roman"/>
          <w:sz w:val="28"/>
          <w:szCs w:val="28"/>
        </w:rPr>
        <w:t xml:space="preserve"> = 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</w:t>
      </w:r>
      <w:r w:rsidRPr="00922486">
        <w:rPr>
          <w:rFonts w:ascii="Times New Roman" w:hAnsi="Times New Roman"/>
          <w:sz w:val="28"/>
          <w:szCs w:val="28"/>
        </w:rPr>
        <w:t>/ЗП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п/пф</w:t>
      </w:r>
      <w:r w:rsidRPr="00922486">
        <w:rPr>
          <w:rFonts w:ascii="Times New Roman" w:hAnsi="Times New Roman"/>
          <w:sz w:val="28"/>
          <w:szCs w:val="28"/>
        </w:rPr>
        <w:t>,</w:t>
      </w:r>
      <w:r w:rsidR="000C0F44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</w:p>
    <w:p w:rsidR="000C0F44" w:rsidRPr="00922486" w:rsidRDefault="000C0F44" w:rsidP="000C0F4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п/ппз</w:t>
      </w:r>
      <w:r w:rsidRPr="00922486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подпрограммы;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п/пф</w:t>
      </w:r>
      <w:r w:rsidRPr="00922486">
        <w:rPr>
          <w:rFonts w:ascii="Times New Roman" w:hAnsi="Times New Roman"/>
          <w:sz w:val="28"/>
          <w:szCs w:val="28"/>
        </w:rPr>
        <w:t xml:space="preserve"> –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</w:t>
      </w:r>
      <w:r w:rsidRPr="00922486">
        <w:rPr>
          <w:rFonts w:ascii="Times New Roman" w:hAnsi="Times New Roman"/>
          <w:sz w:val="28"/>
          <w:szCs w:val="28"/>
        </w:rPr>
        <w:t xml:space="preserve"> – плановое значение показателя (индикатора), характеризующего цели и задачи подпрограммы.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11. Степень реализации подпрограммы рассчитывается по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D006D2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D006D2" w:rsidRPr="0092248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922486">
        <w:rPr>
          <w:rFonts w:ascii="Times New Roman" w:hAnsi="Times New Roman"/>
          <w:sz w:val="20"/>
          <w:szCs w:val="20"/>
        </w:rPr>
        <w:t xml:space="preserve">  </w:t>
      </w:r>
      <w:r w:rsidRPr="00922486">
        <w:rPr>
          <w:rFonts w:ascii="Times New Roman" w:hAnsi="Times New Roman"/>
          <w:sz w:val="20"/>
          <w:szCs w:val="20"/>
          <w:lang w:val="en-US"/>
        </w:rPr>
        <w:t>N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= </w:t>
      </w:r>
      <w:r w:rsidRPr="00922486">
        <w:rPr>
          <w:rFonts w:ascii="Times New Roman" w:hAnsi="Times New Roman"/>
          <w:sz w:val="32"/>
          <w:szCs w:val="32"/>
        </w:rPr>
        <w:t>∑</w:t>
      </w: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п/ппз</w:t>
      </w:r>
      <w:r w:rsidRPr="00922486">
        <w:rPr>
          <w:rFonts w:ascii="Times New Roman" w:hAnsi="Times New Roman"/>
          <w:sz w:val="28"/>
          <w:szCs w:val="28"/>
        </w:rPr>
        <w:t>/</w:t>
      </w:r>
      <w:r w:rsidRPr="00922486">
        <w:rPr>
          <w:rFonts w:ascii="Times New Roman" w:hAnsi="Times New Roman"/>
          <w:sz w:val="28"/>
          <w:szCs w:val="28"/>
          <w:lang w:val="en-US"/>
        </w:rPr>
        <w:t>N</w:t>
      </w:r>
      <w:r w:rsidRPr="00922486">
        <w:rPr>
          <w:rFonts w:ascii="Times New Roman" w:hAnsi="Times New Roman"/>
          <w:sz w:val="28"/>
          <w:szCs w:val="28"/>
        </w:rPr>
        <w:t>,</w:t>
      </w:r>
      <w:r w:rsidR="0041262E" w:rsidRPr="00922486">
        <w:rPr>
          <w:rFonts w:ascii="Times New Roman" w:hAnsi="Times New Roman"/>
          <w:sz w:val="28"/>
          <w:szCs w:val="28"/>
        </w:rPr>
        <w:t xml:space="preserve"> где: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1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– степень реализации подпрограммы;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п/ппз</w:t>
      </w:r>
      <w:r w:rsidRPr="00922486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подпрограммы;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N</w:t>
      </w:r>
      <w:r w:rsidRPr="00922486">
        <w:rPr>
          <w:rFonts w:ascii="Times New Roman" w:hAnsi="Times New Roman"/>
          <w:sz w:val="28"/>
          <w:szCs w:val="28"/>
        </w:rPr>
        <w:t xml:space="preserve"> – число показателей (индикаторов), характеризующих цели и задачи подпрограммы.</w:t>
      </w:r>
    </w:p>
    <w:p w:rsidR="008C18B4" w:rsidRPr="00922486" w:rsidRDefault="001F7A2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При использовании данной формулы в случаях, если СД</w:t>
      </w:r>
      <w:r w:rsidRPr="00922486">
        <w:rPr>
          <w:rFonts w:ascii="Times New Roman" w:hAnsi="Times New Roman"/>
          <w:sz w:val="28"/>
          <w:szCs w:val="28"/>
          <w:vertAlign w:val="subscript"/>
        </w:rPr>
        <w:t xml:space="preserve">п/ппз </w:t>
      </w:r>
      <w:r w:rsidRPr="00922486">
        <w:rPr>
          <w:rFonts w:ascii="Times New Roman" w:hAnsi="Times New Roman"/>
          <w:sz w:val="28"/>
          <w:szCs w:val="28"/>
        </w:rPr>
        <w:t>&gt; 1, значение СД</w:t>
      </w:r>
      <w:r w:rsidRPr="00922486">
        <w:rPr>
          <w:rFonts w:ascii="Times New Roman" w:hAnsi="Times New Roman"/>
          <w:sz w:val="28"/>
          <w:szCs w:val="28"/>
          <w:vertAlign w:val="subscript"/>
        </w:rPr>
        <w:t xml:space="preserve">п/ппз </w:t>
      </w:r>
      <w:r w:rsidRPr="00922486">
        <w:rPr>
          <w:rFonts w:ascii="Times New Roman" w:hAnsi="Times New Roman"/>
          <w:sz w:val="28"/>
          <w:szCs w:val="28"/>
        </w:rPr>
        <w:t>принимается равным 1.</w:t>
      </w:r>
    </w:p>
    <w:p w:rsidR="001F7A22" w:rsidRPr="00922486" w:rsidRDefault="001F7A2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2779A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VI</w:t>
      </w:r>
      <w:r w:rsidRPr="00922486">
        <w:rPr>
          <w:rFonts w:ascii="Times New Roman" w:hAnsi="Times New Roman"/>
          <w:sz w:val="28"/>
          <w:szCs w:val="28"/>
        </w:rPr>
        <w:t>. Оценка эффективности реализации подпрограммы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12.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бюджета</w:t>
      </w:r>
      <w:r w:rsidR="000C79B2" w:rsidRPr="00922486">
        <w:rPr>
          <w:rFonts w:ascii="Times New Roman" w:hAnsi="Times New Roman"/>
          <w:sz w:val="28"/>
          <w:szCs w:val="28"/>
        </w:rPr>
        <w:t xml:space="preserve"> </w:t>
      </w:r>
      <w:r w:rsidR="0027294C">
        <w:rPr>
          <w:rFonts w:ascii="Times New Roman" w:hAnsi="Times New Roman"/>
          <w:sz w:val="28"/>
          <w:szCs w:val="28"/>
        </w:rPr>
        <w:t>Николаевского</w:t>
      </w:r>
      <w:r w:rsidR="0027294C" w:rsidRPr="00922486">
        <w:rPr>
          <w:rFonts w:ascii="Times New Roman" w:hAnsi="Times New Roman"/>
          <w:sz w:val="28"/>
          <w:szCs w:val="28"/>
        </w:rPr>
        <w:t xml:space="preserve"> </w:t>
      </w:r>
      <w:r w:rsidR="000C79B2" w:rsidRPr="00922486">
        <w:rPr>
          <w:rFonts w:ascii="Times New Roman" w:hAnsi="Times New Roman"/>
          <w:sz w:val="28"/>
          <w:szCs w:val="28"/>
        </w:rPr>
        <w:t>сельсовета</w:t>
      </w:r>
      <w:r w:rsidRPr="00922486">
        <w:rPr>
          <w:rFonts w:ascii="Times New Roman" w:hAnsi="Times New Roman"/>
          <w:sz w:val="28"/>
          <w:szCs w:val="28"/>
        </w:rPr>
        <w:t xml:space="preserve"> по следующей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7C5FB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= 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>*Э</w:t>
      </w:r>
      <w:r w:rsidRPr="00922486">
        <w:rPr>
          <w:rFonts w:ascii="Times New Roman" w:hAnsi="Times New Roman"/>
          <w:sz w:val="28"/>
          <w:szCs w:val="28"/>
          <w:vertAlign w:val="subscript"/>
        </w:rPr>
        <w:t>ис</w:t>
      </w:r>
      <w:r w:rsidRPr="00922486">
        <w:rPr>
          <w:rFonts w:ascii="Times New Roman" w:hAnsi="Times New Roman"/>
          <w:sz w:val="28"/>
          <w:szCs w:val="28"/>
        </w:rPr>
        <w:t>,</w:t>
      </w:r>
      <w:r w:rsidR="007C5FB1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</w:p>
    <w:p w:rsidR="007C5FB1" w:rsidRPr="00922486" w:rsidRDefault="007C5FB1" w:rsidP="007C5FB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– эффективность реализации подпрограммы;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– степень реализации подпрограммы;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</w:t>
      </w:r>
      <w:r w:rsidRPr="00922486">
        <w:rPr>
          <w:rFonts w:ascii="Times New Roman" w:hAnsi="Times New Roman"/>
          <w:sz w:val="28"/>
          <w:szCs w:val="28"/>
          <w:vertAlign w:val="subscript"/>
        </w:rPr>
        <w:t>ис</w:t>
      </w:r>
      <w:r w:rsidRPr="00922486">
        <w:rPr>
          <w:rFonts w:ascii="Times New Roman" w:hAnsi="Times New Roman"/>
          <w:sz w:val="28"/>
          <w:szCs w:val="28"/>
        </w:rPr>
        <w:t xml:space="preserve"> – эффективность использования средств бюджета</w:t>
      </w:r>
      <w:r w:rsidR="000C79B2" w:rsidRPr="00922486">
        <w:rPr>
          <w:rFonts w:ascii="Times New Roman" w:hAnsi="Times New Roman"/>
          <w:sz w:val="28"/>
          <w:szCs w:val="28"/>
        </w:rPr>
        <w:t xml:space="preserve"> </w:t>
      </w:r>
      <w:r w:rsidR="0027294C">
        <w:rPr>
          <w:rFonts w:ascii="Times New Roman" w:hAnsi="Times New Roman"/>
          <w:sz w:val="28"/>
          <w:szCs w:val="28"/>
        </w:rPr>
        <w:t>Николаевского</w:t>
      </w:r>
      <w:r w:rsidR="0027294C" w:rsidRPr="00922486">
        <w:rPr>
          <w:rFonts w:ascii="Times New Roman" w:hAnsi="Times New Roman"/>
          <w:sz w:val="28"/>
          <w:szCs w:val="28"/>
        </w:rPr>
        <w:t xml:space="preserve"> </w:t>
      </w:r>
      <w:r w:rsidR="000C79B2" w:rsidRPr="00922486">
        <w:rPr>
          <w:rFonts w:ascii="Times New Roman" w:hAnsi="Times New Roman"/>
          <w:sz w:val="28"/>
          <w:szCs w:val="28"/>
        </w:rPr>
        <w:t>сельсовета</w:t>
      </w:r>
      <w:r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13. Эффективность реализации подпрограммы признается высокой в случае, если значение 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составляет не менее 0,9.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Эффективность реализации подпрограммы признается средней в случае, если значение 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составляет не менее 0,8.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Эффективность реализации подпрограммы признается удовлетворительной в случае, если значение 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составляет не менее 0,7.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VII</w:t>
      </w:r>
      <w:r w:rsidRPr="00922486">
        <w:rPr>
          <w:rFonts w:ascii="Times New Roman" w:hAnsi="Times New Roman"/>
          <w:sz w:val="28"/>
          <w:szCs w:val="28"/>
        </w:rPr>
        <w:t>. Оценка степени достижения целей и решения задач 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14.</w:t>
      </w:r>
      <w:r w:rsidR="00592EC4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Для оценки степени достижения цел</w:t>
      </w:r>
      <w:r w:rsidR="000D7E22" w:rsidRPr="00922486">
        <w:rPr>
          <w:rFonts w:ascii="Times New Roman" w:hAnsi="Times New Roman"/>
          <w:sz w:val="28"/>
          <w:szCs w:val="28"/>
        </w:rPr>
        <w:t>и</w:t>
      </w:r>
      <w:r w:rsidRPr="00922486">
        <w:rPr>
          <w:rFonts w:ascii="Times New Roman" w:hAnsi="Times New Roman"/>
          <w:sz w:val="28"/>
          <w:szCs w:val="28"/>
        </w:rPr>
        <w:t xml:space="preserve"> и решения задач (далее –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15. Степень достижения планового значения показателя (индикатора) рассчитывается по следующим формулам: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 xml:space="preserve"> = 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мпф</w:t>
      </w:r>
      <w:r w:rsidRPr="00922486">
        <w:rPr>
          <w:rFonts w:ascii="Times New Roman" w:hAnsi="Times New Roman"/>
          <w:sz w:val="28"/>
          <w:szCs w:val="28"/>
        </w:rPr>
        <w:t>/ЗП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</w:t>
      </w:r>
      <w:r w:rsidRPr="00922486">
        <w:rPr>
          <w:rFonts w:ascii="Times New Roman" w:hAnsi="Times New Roman"/>
          <w:sz w:val="28"/>
          <w:szCs w:val="28"/>
        </w:rPr>
        <w:t>,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E076C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 xml:space="preserve"> = 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</w:t>
      </w:r>
      <w:r w:rsidRPr="00922486">
        <w:rPr>
          <w:rFonts w:ascii="Times New Roman" w:hAnsi="Times New Roman"/>
          <w:sz w:val="28"/>
          <w:szCs w:val="28"/>
        </w:rPr>
        <w:t>/ЗП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мпф</w:t>
      </w:r>
      <w:r w:rsidRPr="00922486">
        <w:rPr>
          <w:rFonts w:ascii="Times New Roman" w:hAnsi="Times New Roman"/>
          <w:sz w:val="28"/>
          <w:szCs w:val="28"/>
        </w:rPr>
        <w:t>,</w:t>
      </w:r>
      <w:r w:rsidR="00E076C3" w:rsidRPr="00922486">
        <w:rPr>
          <w:rFonts w:ascii="Times New Roman" w:hAnsi="Times New Roman"/>
          <w:sz w:val="28"/>
          <w:szCs w:val="28"/>
        </w:rPr>
        <w:t xml:space="preserve"> </w:t>
      </w:r>
      <w:r w:rsidRPr="00922486">
        <w:rPr>
          <w:rFonts w:ascii="Times New Roman" w:hAnsi="Times New Roman"/>
          <w:sz w:val="28"/>
          <w:szCs w:val="28"/>
        </w:rPr>
        <w:t>где:</w:t>
      </w:r>
      <w:r w:rsidR="00E076C3" w:rsidRPr="00922486">
        <w:rPr>
          <w:rFonts w:ascii="Times New Roman" w:hAnsi="Times New Roman"/>
          <w:sz w:val="28"/>
          <w:szCs w:val="28"/>
        </w:rPr>
        <w:t xml:space="preserve"> </w:t>
      </w:r>
    </w:p>
    <w:p w:rsidR="00E076C3" w:rsidRPr="00922486" w:rsidRDefault="00E076C3" w:rsidP="00E076C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мпф</w:t>
      </w:r>
      <w:r w:rsidRPr="00922486">
        <w:rPr>
          <w:rFonts w:ascii="Times New Roman" w:hAnsi="Times New Roman"/>
          <w:sz w:val="28"/>
          <w:szCs w:val="28"/>
        </w:rPr>
        <w:t xml:space="preserve"> –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ЗП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</w:t>
      </w:r>
      <w:r w:rsidRPr="00922486">
        <w:rPr>
          <w:rFonts w:ascii="Times New Roman" w:hAnsi="Times New Roman"/>
          <w:sz w:val="28"/>
          <w:szCs w:val="28"/>
        </w:rPr>
        <w:t xml:space="preserve"> – плановое значение показателя (индикатора), характеризующего цели и задачи муниципальной программы.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16. Степень реализации программы рассчитывается по формуле: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Pr="00922486">
        <w:rPr>
          <w:rFonts w:ascii="Times New Roman" w:hAnsi="Times New Roman"/>
          <w:sz w:val="20"/>
          <w:szCs w:val="20"/>
          <w:lang w:val="en-US"/>
        </w:rPr>
        <w:t>N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= </w:t>
      </w:r>
      <w:r w:rsidRPr="00922486">
        <w:rPr>
          <w:rFonts w:ascii="Times New Roman" w:hAnsi="Times New Roman"/>
          <w:sz w:val="32"/>
          <w:szCs w:val="32"/>
        </w:rPr>
        <w:t>∑</w:t>
      </w: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>/М,</w:t>
      </w:r>
      <w:r w:rsidR="002A2321" w:rsidRPr="00922486">
        <w:rPr>
          <w:rFonts w:ascii="Times New Roman" w:hAnsi="Times New Roman"/>
          <w:sz w:val="28"/>
          <w:szCs w:val="28"/>
        </w:rPr>
        <w:t xml:space="preserve"> где: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1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– степень реализации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М – число показателей (индикаторов), характеризующих цели и задачи муниципальной программы.</w:t>
      </w:r>
    </w:p>
    <w:p w:rsidR="009D1865" w:rsidRPr="00922486" w:rsidRDefault="009D1865" w:rsidP="009D18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При использовании данной формулы в случаях, если 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 xml:space="preserve"> &gt; 1, значение СД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мппз</w:t>
      </w:r>
      <w:r w:rsidRPr="00922486">
        <w:rPr>
          <w:rFonts w:ascii="Times New Roman" w:hAnsi="Times New Roman"/>
          <w:sz w:val="28"/>
          <w:szCs w:val="28"/>
        </w:rPr>
        <w:t xml:space="preserve"> принимается равным 1.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VIII</w:t>
      </w:r>
      <w:r w:rsidRPr="00922486">
        <w:rPr>
          <w:rFonts w:ascii="Times New Roman" w:hAnsi="Times New Roman"/>
          <w:sz w:val="28"/>
          <w:szCs w:val="28"/>
        </w:rPr>
        <w:t>. Оценка эффективности реализации муниципальной программы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17. Эффективность реализации муниципальной программы оценивается в зависимости от значени</w:t>
      </w:r>
      <w:r w:rsidR="005810F9" w:rsidRPr="00922486">
        <w:rPr>
          <w:rFonts w:ascii="Times New Roman" w:hAnsi="Times New Roman"/>
          <w:sz w:val="28"/>
          <w:szCs w:val="28"/>
        </w:rPr>
        <w:t>й оценки степени достижения цели</w:t>
      </w:r>
      <w:r w:rsidRPr="00922486">
        <w:rPr>
          <w:rFonts w:ascii="Times New Roman" w:hAnsi="Times New Roman"/>
          <w:sz w:val="28"/>
          <w:szCs w:val="28"/>
        </w:rPr>
        <w:t xml:space="preserve"> и решения задач муниципальной программы и оценки эффективности реализации, входящих в нее подпрограмм по следующей формуле:</w:t>
      </w:r>
    </w:p>
    <w:p w:rsidR="00D006D2" w:rsidRPr="00922486" w:rsidRDefault="00D006D2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Pr="00922486">
        <w:rPr>
          <w:rFonts w:ascii="Times New Roman" w:hAnsi="Times New Roman"/>
          <w:sz w:val="20"/>
          <w:szCs w:val="20"/>
          <w:lang w:val="en-US"/>
        </w:rPr>
        <w:t>j</w:t>
      </w:r>
    </w:p>
    <w:p w:rsidR="008C18B4" w:rsidRPr="00922486" w:rsidRDefault="008C18B4" w:rsidP="008C18B4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= 0,5*СР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+ 0,5*∑(ЭР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</w:t>
      </w:r>
      <w:r w:rsidRPr="00922486">
        <w:rPr>
          <w:rFonts w:ascii="Times New Roman" w:hAnsi="Times New Roman"/>
          <w:sz w:val="28"/>
          <w:szCs w:val="28"/>
        </w:rPr>
        <w:t>п</w:t>
      </w:r>
      <w:r w:rsidRPr="00922486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A6730A" w:rsidRPr="00922486">
        <w:rPr>
          <w:rFonts w:ascii="Times New Roman" w:hAnsi="Times New Roman"/>
          <w:sz w:val="28"/>
          <w:szCs w:val="28"/>
        </w:rPr>
        <w:t>/</w:t>
      </w:r>
      <w:r w:rsidR="00A6730A" w:rsidRPr="00922486">
        <w:rPr>
          <w:rFonts w:ascii="Times New Roman" w:hAnsi="Times New Roman"/>
          <w:sz w:val="28"/>
          <w:szCs w:val="28"/>
          <w:lang w:val="en-US"/>
        </w:rPr>
        <w:t>L</w:t>
      </w:r>
      <w:r w:rsidRPr="00922486">
        <w:rPr>
          <w:rFonts w:ascii="Times New Roman" w:hAnsi="Times New Roman"/>
          <w:sz w:val="28"/>
          <w:szCs w:val="28"/>
        </w:rPr>
        <w:t>),</w:t>
      </w:r>
      <w:r w:rsidR="004B2D46" w:rsidRPr="00922486">
        <w:rPr>
          <w:rFonts w:ascii="Times New Roman" w:hAnsi="Times New Roman"/>
          <w:sz w:val="28"/>
          <w:szCs w:val="28"/>
        </w:rPr>
        <w:t xml:space="preserve"> где: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22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1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– эффективность реализации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СР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– степень реализации муниципальной программы;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п/п</w:t>
      </w:r>
      <w:r w:rsidRPr="00922486">
        <w:rPr>
          <w:rFonts w:ascii="Times New Roman" w:hAnsi="Times New Roman"/>
          <w:sz w:val="28"/>
          <w:szCs w:val="28"/>
        </w:rPr>
        <w:t xml:space="preserve"> – эффективность реализации подпрограммы;</w:t>
      </w:r>
    </w:p>
    <w:p w:rsidR="008C18B4" w:rsidRPr="00922486" w:rsidRDefault="00D21A69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  <w:lang w:val="en-US"/>
        </w:rPr>
        <w:t>L</w:t>
      </w:r>
      <w:r w:rsidR="008C18B4" w:rsidRPr="00922486">
        <w:rPr>
          <w:rFonts w:ascii="Times New Roman" w:hAnsi="Times New Roman"/>
          <w:sz w:val="28"/>
          <w:szCs w:val="28"/>
        </w:rPr>
        <w:t xml:space="preserve"> –</w:t>
      </w:r>
      <w:r w:rsidR="00934BAA" w:rsidRPr="00922486">
        <w:rPr>
          <w:rFonts w:ascii="Times New Roman" w:hAnsi="Times New Roman"/>
          <w:sz w:val="28"/>
          <w:szCs w:val="28"/>
        </w:rPr>
        <w:t>количество подпрограмм муниципальной программы</w:t>
      </w:r>
      <w:r w:rsidR="008C18B4" w:rsidRPr="00922486">
        <w:rPr>
          <w:rFonts w:ascii="Times New Roman" w:hAnsi="Times New Roman"/>
          <w:sz w:val="28"/>
          <w:szCs w:val="28"/>
        </w:rPr>
        <w:t>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18. Эффективность реализации муниципальной программы признается высокой, если значение 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Эффективность реализации муниципальной программы признается средней, если значение 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составляет не менее 0,80.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Эффективность реализации муниципальной программы признается удовлетворительной, если значение ЭР</w:t>
      </w:r>
      <w:r w:rsidRPr="00922486">
        <w:rPr>
          <w:rFonts w:ascii="Times New Roman" w:hAnsi="Times New Roman"/>
          <w:sz w:val="28"/>
          <w:szCs w:val="28"/>
          <w:vertAlign w:val="subscript"/>
        </w:rPr>
        <w:t>мп</w:t>
      </w:r>
      <w:r w:rsidRPr="00922486">
        <w:rPr>
          <w:rFonts w:ascii="Times New Roman" w:hAnsi="Times New Roman"/>
          <w:sz w:val="28"/>
          <w:szCs w:val="28"/>
        </w:rPr>
        <w:t xml:space="preserve"> составляет не менее 0,70.</w:t>
      </w:r>
    </w:p>
    <w:p w:rsidR="008C18B4" w:rsidRPr="00922486" w:rsidRDefault="008C18B4" w:rsidP="009678C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22486">
        <w:rPr>
          <w:rFonts w:ascii="Times New Roman" w:hAnsi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8B4" w:rsidRPr="00922486" w:rsidRDefault="008C18B4" w:rsidP="008C18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03351" w:rsidRPr="00922486" w:rsidRDefault="00E03351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</w:rPr>
      </w:pPr>
    </w:p>
    <w:p w:rsidR="00E03351" w:rsidRPr="00922486" w:rsidRDefault="00E03351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</w:rPr>
      </w:pPr>
    </w:p>
    <w:p w:rsidR="00E03351" w:rsidRPr="00922486" w:rsidRDefault="00E03351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</w:rPr>
      </w:pPr>
    </w:p>
    <w:p w:rsidR="00E03351" w:rsidRPr="00922486" w:rsidRDefault="00E03351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</w:rPr>
      </w:pPr>
    </w:p>
    <w:p w:rsidR="00E03351" w:rsidRPr="00922486" w:rsidRDefault="00E03351" w:rsidP="008C18B4">
      <w:pPr>
        <w:widowControl w:val="0"/>
        <w:autoSpaceDE w:val="0"/>
        <w:autoSpaceDN w:val="0"/>
        <w:adjustRightInd w:val="0"/>
        <w:ind w:left="5670"/>
        <w:contextualSpacing/>
        <w:rPr>
          <w:rFonts w:ascii="Times New Roman" w:hAnsi="Times New Roman"/>
        </w:rPr>
      </w:pPr>
    </w:p>
    <w:sectPr w:rsidR="00E03351" w:rsidRPr="00922486" w:rsidSect="008C18B4">
      <w:headerReference w:type="even" r:id="rId12"/>
      <w:headerReference w:type="default" r:id="rId13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1E" w:rsidRDefault="00443A1E">
      <w:r>
        <w:separator/>
      </w:r>
    </w:p>
  </w:endnote>
  <w:endnote w:type="continuationSeparator" w:id="0">
    <w:p w:rsidR="00443A1E" w:rsidRDefault="0044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1E" w:rsidRDefault="00443A1E">
      <w:r>
        <w:separator/>
      </w:r>
    </w:p>
  </w:footnote>
  <w:footnote w:type="continuationSeparator" w:id="0">
    <w:p w:rsidR="00443A1E" w:rsidRDefault="00443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8E" w:rsidRDefault="00D972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19E1">
      <w:rPr>
        <w:rStyle w:val="a6"/>
        <w:noProof/>
      </w:rPr>
      <w:t>35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64CE7"/>
    <w:multiLevelType w:val="multilevel"/>
    <w:tmpl w:val="7578EB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55613947"/>
    <w:multiLevelType w:val="multilevel"/>
    <w:tmpl w:val="3A5676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32A3"/>
    <w:rsid w:val="00004E31"/>
    <w:rsid w:val="00005508"/>
    <w:rsid w:val="00006F20"/>
    <w:rsid w:val="00007281"/>
    <w:rsid w:val="0000788F"/>
    <w:rsid w:val="00014E2E"/>
    <w:rsid w:val="00017A60"/>
    <w:rsid w:val="00027761"/>
    <w:rsid w:val="00031A0B"/>
    <w:rsid w:val="000343D1"/>
    <w:rsid w:val="00036FD6"/>
    <w:rsid w:val="00040233"/>
    <w:rsid w:val="00040D57"/>
    <w:rsid w:val="0004216F"/>
    <w:rsid w:val="00051C19"/>
    <w:rsid w:val="0005268F"/>
    <w:rsid w:val="00057182"/>
    <w:rsid w:val="00057F29"/>
    <w:rsid w:val="00060816"/>
    <w:rsid w:val="00060935"/>
    <w:rsid w:val="00063192"/>
    <w:rsid w:val="000648C6"/>
    <w:rsid w:val="00065AF9"/>
    <w:rsid w:val="00067885"/>
    <w:rsid w:val="00070257"/>
    <w:rsid w:val="00076A2D"/>
    <w:rsid w:val="00081B69"/>
    <w:rsid w:val="000825D6"/>
    <w:rsid w:val="00082F52"/>
    <w:rsid w:val="00083A48"/>
    <w:rsid w:val="00083A5D"/>
    <w:rsid w:val="00083EF6"/>
    <w:rsid w:val="00084727"/>
    <w:rsid w:val="00085C59"/>
    <w:rsid w:val="00086B79"/>
    <w:rsid w:val="000873B5"/>
    <w:rsid w:val="0009035E"/>
    <w:rsid w:val="000905B7"/>
    <w:rsid w:val="00090968"/>
    <w:rsid w:val="000929B8"/>
    <w:rsid w:val="000947D8"/>
    <w:rsid w:val="00094ED0"/>
    <w:rsid w:val="00096D56"/>
    <w:rsid w:val="000A3894"/>
    <w:rsid w:val="000A64DE"/>
    <w:rsid w:val="000A6C72"/>
    <w:rsid w:val="000B50B0"/>
    <w:rsid w:val="000B783F"/>
    <w:rsid w:val="000C0C16"/>
    <w:rsid w:val="000C0F44"/>
    <w:rsid w:val="000C3801"/>
    <w:rsid w:val="000C79B2"/>
    <w:rsid w:val="000D02AF"/>
    <w:rsid w:val="000D1693"/>
    <w:rsid w:val="000D4280"/>
    <w:rsid w:val="000D42A1"/>
    <w:rsid w:val="000D42FC"/>
    <w:rsid w:val="000D4C6C"/>
    <w:rsid w:val="000D5D49"/>
    <w:rsid w:val="000D658D"/>
    <w:rsid w:val="000D6D39"/>
    <w:rsid w:val="000D7E22"/>
    <w:rsid w:val="000E081A"/>
    <w:rsid w:val="000E3280"/>
    <w:rsid w:val="000F02B8"/>
    <w:rsid w:val="000F2AE7"/>
    <w:rsid w:val="000F652E"/>
    <w:rsid w:val="000F79DE"/>
    <w:rsid w:val="00101E7A"/>
    <w:rsid w:val="0010304A"/>
    <w:rsid w:val="0010414F"/>
    <w:rsid w:val="0010724D"/>
    <w:rsid w:val="001124C6"/>
    <w:rsid w:val="00120CF2"/>
    <w:rsid w:val="00121DED"/>
    <w:rsid w:val="00122FA8"/>
    <w:rsid w:val="001242D4"/>
    <w:rsid w:val="001267FC"/>
    <w:rsid w:val="00134AB3"/>
    <w:rsid w:val="00134E78"/>
    <w:rsid w:val="00136BD5"/>
    <w:rsid w:val="00143A72"/>
    <w:rsid w:val="00144B34"/>
    <w:rsid w:val="00145EE4"/>
    <w:rsid w:val="00146A53"/>
    <w:rsid w:val="00150B31"/>
    <w:rsid w:val="0015588F"/>
    <w:rsid w:val="00162143"/>
    <w:rsid w:val="0016416C"/>
    <w:rsid w:val="00164755"/>
    <w:rsid w:val="00167FD2"/>
    <w:rsid w:val="00172599"/>
    <w:rsid w:val="00173636"/>
    <w:rsid w:val="00173FBE"/>
    <w:rsid w:val="00176DF5"/>
    <w:rsid w:val="00184261"/>
    <w:rsid w:val="00184D77"/>
    <w:rsid w:val="0018508F"/>
    <w:rsid w:val="00186484"/>
    <w:rsid w:val="001907DC"/>
    <w:rsid w:val="0019085C"/>
    <w:rsid w:val="0019097C"/>
    <w:rsid w:val="00192B2D"/>
    <w:rsid w:val="001932A5"/>
    <w:rsid w:val="00196B9E"/>
    <w:rsid w:val="001A22C6"/>
    <w:rsid w:val="001A4F48"/>
    <w:rsid w:val="001B191D"/>
    <w:rsid w:val="001B31B1"/>
    <w:rsid w:val="001B3D8B"/>
    <w:rsid w:val="001B4066"/>
    <w:rsid w:val="001C167A"/>
    <w:rsid w:val="001C1787"/>
    <w:rsid w:val="001D1439"/>
    <w:rsid w:val="001D73B5"/>
    <w:rsid w:val="001D7CD5"/>
    <w:rsid w:val="001E1330"/>
    <w:rsid w:val="001E36E0"/>
    <w:rsid w:val="001F1918"/>
    <w:rsid w:val="001F2206"/>
    <w:rsid w:val="001F51DD"/>
    <w:rsid w:val="001F6EFD"/>
    <w:rsid w:val="001F7A22"/>
    <w:rsid w:val="0021147B"/>
    <w:rsid w:val="00211D76"/>
    <w:rsid w:val="0021406F"/>
    <w:rsid w:val="002151F4"/>
    <w:rsid w:val="00221F25"/>
    <w:rsid w:val="002321C5"/>
    <w:rsid w:val="00232271"/>
    <w:rsid w:val="00232EF5"/>
    <w:rsid w:val="00232FA9"/>
    <w:rsid w:val="00234B21"/>
    <w:rsid w:val="00236234"/>
    <w:rsid w:val="0023633C"/>
    <w:rsid w:val="00237905"/>
    <w:rsid w:val="0024518F"/>
    <w:rsid w:val="00250367"/>
    <w:rsid w:val="002513A9"/>
    <w:rsid w:val="00253E6D"/>
    <w:rsid w:val="00253FBB"/>
    <w:rsid w:val="0025409D"/>
    <w:rsid w:val="00255ED2"/>
    <w:rsid w:val="00261FA5"/>
    <w:rsid w:val="002627B2"/>
    <w:rsid w:val="00262C66"/>
    <w:rsid w:val="002657C7"/>
    <w:rsid w:val="00266881"/>
    <w:rsid w:val="0027294C"/>
    <w:rsid w:val="00273D9F"/>
    <w:rsid w:val="00275698"/>
    <w:rsid w:val="002771D2"/>
    <w:rsid w:val="002779AB"/>
    <w:rsid w:val="0028283E"/>
    <w:rsid w:val="0028551A"/>
    <w:rsid w:val="00290319"/>
    <w:rsid w:val="00294EB9"/>
    <w:rsid w:val="00296C2C"/>
    <w:rsid w:val="00296FCF"/>
    <w:rsid w:val="002A06CB"/>
    <w:rsid w:val="002A2321"/>
    <w:rsid w:val="002A5C02"/>
    <w:rsid w:val="002A5E2C"/>
    <w:rsid w:val="002A72DC"/>
    <w:rsid w:val="002B3F3E"/>
    <w:rsid w:val="002B4C8A"/>
    <w:rsid w:val="002B6A2E"/>
    <w:rsid w:val="002C1C50"/>
    <w:rsid w:val="002D3FF7"/>
    <w:rsid w:val="002D5976"/>
    <w:rsid w:val="002D7782"/>
    <w:rsid w:val="002D7F64"/>
    <w:rsid w:val="002E0CF3"/>
    <w:rsid w:val="002E2D4B"/>
    <w:rsid w:val="002E4739"/>
    <w:rsid w:val="002E5391"/>
    <w:rsid w:val="002E5995"/>
    <w:rsid w:val="002E6019"/>
    <w:rsid w:val="002F03A0"/>
    <w:rsid w:val="002F1CC3"/>
    <w:rsid w:val="002F1E05"/>
    <w:rsid w:val="002F31FA"/>
    <w:rsid w:val="002F4551"/>
    <w:rsid w:val="0030028B"/>
    <w:rsid w:val="00300F1B"/>
    <w:rsid w:val="00311597"/>
    <w:rsid w:val="003119E1"/>
    <w:rsid w:val="00317300"/>
    <w:rsid w:val="0031737B"/>
    <w:rsid w:val="003232FE"/>
    <w:rsid w:val="00324FA2"/>
    <w:rsid w:val="00326BF7"/>
    <w:rsid w:val="00334186"/>
    <w:rsid w:val="0033518C"/>
    <w:rsid w:val="003351C4"/>
    <w:rsid w:val="003353DD"/>
    <w:rsid w:val="00336FD1"/>
    <w:rsid w:val="00337019"/>
    <w:rsid w:val="003466AE"/>
    <w:rsid w:val="0035072E"/>
    <w:rsid w:val="00351AC1"/>
    <w:rsid w:val="00361F0C"/>
    <w:rsid w:val="003673E1"/>
    <w:rsid w:val="00370871"/>
    <w:rsid w:val="003720AE"/>
    <w:rsid w:val="00374599"/>
    <w:rsid w:val="003757BC"/>
    <w:rsid w:val="0038056C"/>
    <w:rsid w:val="003925A4"/>
    <w:rsid w:val="00393036"/>
    <w:rsid w:val="00393956"/>
    <w:rsid w:val="003A058F"/>
    <w:rsid w:val="003A3A7D"/>
    <w:rsid w:val="003A7F95"/>
    <w:rsid w:val="003B0469"/>
    <w:rsid w:val="003B0906"/>
    <w:rsid w:val="003B0FF8"/>
    <w:rsid w:val="003B5DFB"/>
    <w:rsid w:val="003C2CDA"/>
    <w:rsid w:val="003C3A9B"/>
    <w:rsid w:val="003C505B"/>
    <w:rsid w:val="003C5437"/>
    <w:rsid w:val="003C58F1"/>
    <w:rsid w:val="003D20A0"/>
    <w:rsid w:val="003D2C6C"/>
    <w:rsid w:val="003E3B73"/>
    <w:rsid w:val="003E4385"/>
    <w:rsid w:val="003E720F"/>
    <w:rsid w:val="003E7AFD"/>
    <w:rsid w:val="003F15DC"/>
    <w:rsid w:val="003F2F4E"/>
    <w:rsid w:val="003F6634"/>
    <w:rsid w:val="004036FD"/>
    <w:rsid w:val="00404E25"/>
    <w:rsid w:val="00406A16"/>
    <w:rsid w:val="004073BD"/>
    <w:rsid w:val="0041262E"/>
    <w:rsid w:val="00414F5D"/>
    <w:rsid w:val="00415F3C"/>
    <w:rsid w:val="0042313E"/>
    <w:rsid w:val="00423252"/>
    <w:rsid w:val="00430377"/>
    <w:rsid w:val="0043052B"/>
    <w:rsid w:val="0043422A"/>
    <w:rsid w:val="00434A46"/>
    <w:rsid w:val="00435650"/>
    <w:rsid w:val="00435F0C"/>
    <w:rsid w:val="004420BF"/>
    <w:rsid w:val="00442721"/>
    <w:rsid w:val="00443A1E"/>
    <w:rsid w:val="00451731"/>
    <w:rsid w:val="00452F92"/>
    <w:rsid w:val="004544AB"/>
    <w:rsid w:val="00457487"/>
    <w:rsid w:val="00457BE2"/>
    <w:rsid w:val="00464622"/>
    <w:rsid w:val="004679CC"/>
    <w:rsid w:val="00470C28"/>
    <w:rsid w:val="0047108B"/>
    <w:rsid w:val="00472752"/>
    <w:rsid w:val="00472ACD"/>
    <w:rsid w:val="00480FE3"/>
    <w:rsid w:val="00483D13"/>
    <w:rsid w:val="004842EA"/>
    <w:rsid w:val="00485B32"/>
    <w:rsid w:val="00486881"/>
    <w:rsid w:val="00487043"/>
    <w:rsid w:val="004905C4"/>
    <w:rsid w:val="0049060C"/>
    <w:rsid w:val="004930F1"/>
    <w:rsid w:val="00497005"/>
    <w:rsid w:val="004A09BA"/>
    <w:rsid w:val="004A34E8"/>
    <w:rsid w:val="004A3545"/>
    <w:rsid w:val="004A48A0"/>
    <w:rsid w:val="004A65FE"/>
    <w:rsid w:val="004B0719"/>
    <w:rsid w:val="004B2D46"/>
    <w:rsid w:val="004B5114"/>
    <w:rsid w:val="004B6E8F"/>
    <w:rsid w:val="004C400C"/>
    <w:rsid w:val="004D1DF7"/>
    <w:rsid w:val="004D33AF"/>
    <w:rsid w:val="004D6490"/>
    <w:rsid w:val="004E00CE"/>
    <w:rsid w:val="004E4F88"/>
    <w:rsid w:val="004E5CC5"/>
    <w:rsid w:val="004F0470"/>
    <w:rsid w:val="004F13AA"/>
    <w:rsid w:val="004F4C1A"/>
    <w:rsid w:val="004F4E52"/>
    <w:rsid w:val="004F7BB9"/>
    <w:rsid w:val="00503B33"/>
    <w:rsid w:val="00504677"/>
    <w:rsid w:val="005075E4"/>
    <w:rsid w:val="00514C19"/>
    <w:rsid w:val="00514F5C"/>
    <w:rsid w:val="00516B65"/>
    <w:rsid w:val="00517896"/>
    <w:rsid w:val="005224F9"/>
    <w:rsid w:val="00523829"/>
    <w:rsid w:val="00524586"/>
    <w:rsid w:val="005263F1"/>
    <w:rsid w:val="00533623"/>
    <w:rsid w:val="00533F85"/>
    <w:rsid w:val="005342E5"/>
    <w:rsid w:val="00534D36"/>
    <w:rsid w:val="00535AE8"/>
    <w:rsid w:val="00536F8D"/>
    <w:rsid w:val="00537443"/>
    <w:rsid w:val="005425A7"/>
    <w:rsid w:val="00542FDA"/>
    <w:rsid w:val="00543B74"/>
    <w:rsid w:val="00543CCF"/>
    <w:rsid w:val="00544398"/>
    <w:rsid w:val="005507EC"/>
    <w:rsid w:val="00550AD2"/>
    <w:rsid w:val="00563CB4"/>
    <w:rsid w:val="00567ECF"/>
    <w:rsid w:val="0057024A"/>
    <w:rsid w:val="0057055E"/>
    <w:rsid w:val="00575C3B"/>
    <w:rsid w:val="005810F9"/>
    <w:rsid w:val="00582BE0"/>
    <w:rsid w:val="00585AB7"/>
    <w:rsid w:val="00585DE2"/>
    <w:rsid w:val="00586337"/>
    <w:rsid w:val="00586436"/>
    <w:rsid w:val="005869B5"/>
    <w:rsid w:val="00586FF4"/>
    <w:rsid w:val="00590108"/>
    <w:rsid w:val="005902EF"/>
    <w:rsid w:val="005918F0"/>
    <w:rsid w:val="00592766"/>
    <w:rsid w:val="00592EC4"/>
    <w:rsid w:val="00594D69"/>
    <w:rsid w:val="00597B4E"/>
    <w:rsid w:val="005A0AFE"/>
    <w:rsid w:val="005A2019"/>
    <w:rsid w:val="005A44D6"/>
    <w:rsid w:val="005A45AD"/>
    <w:rsid w:val="005A7D14"/>
    <w:rsid w:val="005B07A3"/>
    <w:rsid w:val="005B127D"/>
    <w:rsid w:val="005B56BF"/>
    <w:rsid w:val="005B6740"/>
    <w:rsid w:val="005B7E4E"/>
    <w:rsid w:val="005C2151"/>
    <w:rsid w:val="005C2C98"/>
    <w:rsid w:val="005C4392"/>
    <w:rsid w:val="005D16FA"/>
    <w:rsid w:val="005D20D4"/>
    <w:rsid w:val="005D2473"/>
    <w:rsid w:val="005D2B67"/>
    <w:rsid w:val="005D56B3"/>
    <w:rsid w:val="005D6DCB"/>
    <w:rsid w:val="005E0B18"/>
    <w:rsid w:val="005E1DC2"/>
    <w:rsid w:val="005E5228"/>
    <w:rsid w:val="005E60D5"/>
    <w:rsid w:val="005F00D8"/>
    <w:rsid w:val="005F1456"/>
    <w:rsid w:val="005F18D7"/>
    <w:rsid w:val="005F3474"/>
    <w:rsid w:val="005F3F74"/>
    <w:rsid w:val="005F4479"/>
    <w:rsid w:val="005F536D"/>
    <w:rsid w:val="005F71E2"/>
    <w:rsid w:val="006027E0"/>
    <w:rsid w:val="00605F63"/>
    <w:rsid w:val="00614C2C"/>
    <w:rsid w:val="0061582F"/>
    <w:rsid w:val="006159C8"/>
    <w:rsid w:val="00615A90"/>
    <w:rsid w:val="006257E1"/>
    <w:rsid w:val="00627EBB"/>
    <w:rsid w:val="00627FCB"/>
    <w:rsid w:val="00632146"/>
    <w:rsid w:val="0063291F"/>
    <w:rsid w:val="00633E97"/>
    <w:rsid w:val="00634265"/>
    <w:rsid w:val="00635F21"/>
    <w:rsid w:val="00636A7D"/>
    <w:rsid w:val="00637EFB"/>
    <w:rsid w:val="00643127"/>
    <w:rsid w:val="0064525E"/>
    <w:rsid w:val="00646163"/>
    <w:rsid w:val="006470EA"/>
    <w:rsid w:val="00647223"/>
    <w:rsid w:val="00647F7D"/>
    <w:rsid w:val="0065050F"/>
    <w:rsid w:val="006505C8"/>
    <w:rsid w:val="00652E6F"/>
    <w:rsid w:val="00654282"/>
    <w:rsid w:val="00661B33"/>
    <w:rsid w:val="006627C0"/>
    <w:rsid w:val="006668B5"/>
    <w:rsid w:val="00670B44"/>
    <w:rsid w:val="00673121"/>
    <w:rsid w:val="006762C4"/>
    <w:rsid w:val="00676898"/>
    <w:rsid w:val="00676954"/>
    <w:rsid w:val="00680CA1"/>
    <w:rsid w:val="0068212D"/>
    <w:rsid w:val="00684C10"/>
    <w:rsid w:val="00685EA9"/>
    <w:rsid w:val="006903D7"/>
    <w:rsid w:val="00690BB3"/>
    <w:rsid w:val="00693402"/>
    <w:rsid w:val="00695F36"/>
    <w:rsid w:val="006A306A"/>
    <w:rsid w:val="006A348E"/>
    <w:rsid w:val="006A4D50"/>
    <w:rsid w:val="006A5F84"/>
    <w:rsid w:val="006A7E16"/>
    <w:rsid w:val="006B0B71"/>
    <w:rsid w:val="006B11E5"/>
    <w:rsid w:val="006B19E8"/>
    <w:rsid w:val="006B3D5B"/>
    <w:rsid w:val="006B5D22"/>
    <w:rsid w:val="006B6DAD"/>
    <w:rsid w:val="006B73B8"/>
    <w:rsid w:val="006C01FD"/>
    <w:rsid w:val="006C171D"/>
    <w:rsid w:val="006C39AA"/>
    <w:rsid w:val="006C5F47"/>
    <w:rsid w:val="006D0121"/>
    <w:rsid w:val="006D156A"/>
    <w:rsid w:val="006D609F"/>
    <w:rsid w:val="006E43E7"/>
    <w:rsid w:val="006E7C40"/>
    <w:rsid w:val="006F2DD6"/>
    <w:rsid w:val="006F71B9"/>
    <w:rsid w:val="00700A64"/>
    <w:rsid w:val="00701323"/>
    <w:rsid w:val="00702E41"/>
    <w:rsid w:val="00704241"/>
    <w:rsid w:val="00705E4B"/>
    <w:rsid w:val="00707021"/>
    <w:rsid w:val="007103C9"/>
    <w:rsid w:val="00710ACC"/>
    <w:rsid w:val="0071145C"/>
    <w:rsid w:val="00714683"/>
    <w:rsid w:val="00721DA2"/>
    <w:rsid w:val="007226E3"/>
    <w:rsid w:val="00722984"/>
    <w:rsid w:val="00723936"/>
    <w:rsid w:val="00726DC9"/>
    <w:rsid w:val="00726E75"/>
    <w:rsid w:val="00726FE4"/>
    <w:rsid w:val="0073452F"/>
    <w:rsid w:val="00737E7E"/>
    <w:rsid w:val="007413C6"/>
    <w:rsid w:val="0074327D"/>
    <w:rsid w:val="00751865"/>
    <w:rsid w:val="00753E0B"/>
    <w:rsid w:val="00755B09"/>
    <w:rsid w:val="00760A84"/>
    <w:rsid w:val="00760AD7"/>
    <w:rsid w:val="007634D6"/>
    <w:rsid w:val="00764466"/>
    <w:rsid w:val="007678AB"/>
    <w:rsid w:val="007762E9"/>
    <w:rsid w:val="00776D45"/>
    <w:rsid w:val="007770E1"/>
    <w:rsid w:val="00777A34"/>
    <w:rsid w:val="0078300B"/>
    <w:rsid w:val="00784D00"/>
    <w:rsid w:val="00784E1E"/>
    <w:rsid w:val="007870A9"/>
    <w:rsid w:val="00790E40"/>
    <w:rsid w:val="00791902"/>
    <w:rsid w:val="00794BB7"/>
    <w:rsid w:val="0079721C"/>
    <w:rsid w:val="007A07B9"/>
    <w:rsid w:val="007A309B"/>
    <w:rsid w:val="007A3B44"/>
    <w:rsid w:val="007A3DCA"/>
    <w:rsid w:val="007A7081"/>
    <w:rsid w:val="007B014E"/>
    <w:rsid w:val="007B0C24"/>
    <w:rsid w:val="007B0F74"/>
    <w:rsid w:val="007B38FD"/>
    <w:rsid w:val="007B517A"/>
    <w:rsid w:val="007B7337"/>
    <w:rsid w:val="007C0612"/>
    <w:rsid w:val="007C4146"/>
    <w:rsid w:val="007C55E7"/>
    <w:rsid w:val="007C5FB1"/>
    <w:rsid w:val="007D2FF0"/>
    <w:rsid w:val="007D461E"/>
    <w:rsid w:val="007D7046"/>
    <w:rsid w:val="007D7CC3"/>
    <w:rsid w:val="007E0CDF"/>
    <w:rsid w:val="007E164F"/>
    <w:rsid w:val="007E3D58"/>
    <w:rsid w:val="007E4435"/>
    <w:rsid w:val="007E4F7A"/>
    <w:rsid w:val="007E6054"/>
    <w:rsid w:val="007F0850"/>
    <w:rsid w:val="007F4640"/>
    <w:rsid w:val="00802969"/>
    <w:rsid w:val="00803403"/>
    <w:rsid w:val="00806B83"/>
    <w:rsid w:val="00807F26"/>
    <w:rsid w:val="00811EEB"/>
    <w:rsid w:val="00812E15"/>
    <w:rsid w:val="008213FB"/>
    <w:rsid w:val="00821784"/>
    <w:rsid w:val="00824416"/>
    <w:rsid w:val="00824458"/>
    <w:rsid w:val="008267B8"/>
    <w:rsid w:val="00831F0C"/>
    <w:rsid w:val="0083766F"/>
    <w:rsid w:val="00837738"/>
    <w:rsid w:val="00844CDD"/>
    <w:rsid w:val="00844D45"/>
    <w:rsid w:val="00856D80"/>
    <w:rsid w:val="00856EE2"/>
    <w:rsid w:val="0086412A"/>
    <w:rsid w:val="00865730"/>
    <w:rsid w:val="00867AB1"/>
    <w:rsid w:val="00867ACE"/>
    <w:rsid w:val="00870DCE"/>
    <w:rsid w:val="00871C56"/>
    <w:rsid w:val="00875DA8"/>
    <w:rsid w:val="008774ED"/>
    <w:rsid w:val="00880D7B"/>
    <w:rsid w:val="00885673"/>
    <w:rsid w:val="00886297"/>
    <w:rsid w:val="00890158"/>
    <w:rsid w:val="00890833"/>
    <w:rsid w:val="00892216"/>
    <w:rsid w:val="008924C2"/>
    <w:rsid w:val="00892DBE"/>
    <w:rsid w:val="0089765A"/>
    <w:rsid w:val="008A03A4"/>
    <w:rsid w:val="008A0BE6"/>
    <w:rsid w:val="008A0C67"/>
    <w:rsid w:val="008A297E"/>
    <w:rsid w:val="008A2DD6"/>
    <w:rsid w:val="008A3426"/>
    <w:rsid w:val="008B091C"/>
    <w:rsid w:val="008B2BF1"/>
    <w:rsid w:val="008B4536"/>
    <w:rsid w:val="008B5ED2"/>
    <w:rsid w:val="008B6B1A"/>
    <w:rsid w:val="008C05BF"/>
    <w:rsid w:val="008C18B4"/>
    <w:rsid w:val="008C2083"/>
    <w:rsid w:val="008C4202"/>
    <w:rsid w:val="008C43F7"/>
    <w:rsid w:val="008C71A5"/>
    <w:rsid w:val="008D061F"/>
    <w:rsid w:val="008D3151"/>
    <w:rsid w:val="008D4F68"/>
    <w:rsid w:val="008D5974"/>
    <w:rsid w:val="008D6D4C"/>
    <w:rsid w:val="008E4591"/>
    <w:rsid w:val="008E5E45"/>
    <w:rsid w:val="008E711C"/>
    <w:rsid w:val="008F0197"/>
    <w:rsid w:val="008F29C3"/>
    <w:rsid w:val="008F4D82"/>
    <w:rsid w:val="008F5647"/>
    <w:rsid w:val="00900D7F"/>
    <w:rsid w:val="009014F0"/>
    <w:rsid w:val="0090317B"/>
    <w:rsid w:val="00903769"/>
    <w:rsid w:val="0091234A"/>
    <w:rsid w:val="0091276C"/>
    <w:rsid w:val="00914307"/>
    <w:rsid w:val="00914F96"/>
    <w:rsid w:val="00917448"/>
    <w:rsid w:val="00921213"/>
    <w:rsid w:val="00922486"/>
    <w:rsid w:val="00922BAE"/>
    <w:rsid w:val="00922DC4"/>
    <w:rsid w:val="009231C5"/>
    <w:rsid w:val="00931959"/>
    <w:rsid w:val="00934BAA"/>
    <w:rsid w:val="00935960"/>
    <w:rsid w:val="009361E0"/>
    <w:rsid w:val="0093676C"/>
    <w:rsid w:val="00936BBE"/>
    <w:rsid w:val="00937BFE"/>
    <w:rsid w:val="00945BA2"/>
    <w:rsid w:val="00945EB0"/>
    <w:rsid w:val="00947B10"/>
    <w:rsid w:val="0095098D"/>
    <w:rsid w:val="00951EB9"/>
    <w:rsid w:val="00952132"/>
    <w:rsid w:val="00953394"/>
    <w:rsid w:val="009568CF"/>
    <w:rsid w:val="0096234C"/>
    <w:rsid w:val="00964F22"/>
    <w:rsid w:val="009678C1"/>
    <w:rsid w:val="00970ED0"/>
    <w:rsid w:val="00985290"/>
    <w:rsid w:val="00986755"/>
    <w:rsid w:val="0099078E"/>
    <w:rsid w:val="0099294B"/>
    <w:rsid w:val="009947C5"/>
    <w:rsid w:val="00997FE2"/>
    <w:rsid w:val="009A2FAD"/>
    <w:rsid w:val="009A6121"/>
    <w:rsid w:val="009A6487"/>
    <w:rsid w:val="009B3E9B"/>
    <w:rsid w:val="009B488D"/>
    <w:rsid w:val="009B54E8"/>
    <w:rsid w:val="009B6E3D"/>
    <w:rsid w:val="009B7A15"/>
    <w:rsid w:val="009D1865"/>
    <w:rsid w:val="009D1F20"/>
    <w:rsid w:val="009D3940"/>
    <w:rsid w:val="009D6A39"/>
    <w:rsid w:val="009D734E"/>
    <w:rsid w:val="009D7684"/>
    <w:rsid w:val="009E18B0"/>
    <w:rsid w:val="009F2CF8"/>
    <w:rsid w:val="00A00A57"/>
    <w:rsid w:val="00A0101F"/>
    <w:rsid w:val="00A07820"/>
    <w:rsid w:val="00A1111D"/>
    <w:rsid w:val="00A13813"/>
    <w:rsid w:val="00A142A7"/>
    <w:rsid w:val="00A14DE1"/>
    <w:rsid w:val="00A17919"/>
    <w:rsid w:val="00A2042D"/>
    <w:rsid w:val="00A210D8"/>
    <w:rsid w:val="00A21CFC"/>
    <w:rsid w:val="00A24F23"/>
    <w:rsid w:val="00A25640"/>
    <w:rsid w:val="00A30187"/>
    <w:rsid w:val="00A30D4A"/>
    <w:rsid w:val="00A343DD"/>
    <w:rsid w:val="00A370CD"/>
    <w:rsid w:val="00A37498"/>
    <w:rsid w:val="00A418F4"/>
    <w:rsid w:val="00A43E31"/>
    <w:rsid w:val="00A4539B"/>
    <w:rsid w:val="00A45DD5"/>
    <w:rsid w:val="00A47A3B"/>
    <w:rsid w:val="00A50B04"/>
    <w:rsid w:val="00A54B51"/>
    <w:rsid w:val="00A57AB3"/>
    <w:rsid w:val="00A57F95"/>
    <w:rsid w:val="00A62923"/>
    <w:rsid w:val="00A64503"/>
    <w:rsid w:val="00A66386"/>
    <w:rsid w:val="00A66727"/>
    <w:rsid w:val="00A6730A"/>
    <w:rsid w:val="00A70468"/>
    <w:rsid w:val="00A7323B"/>
    <w:rsid w:val="00A74FAE"/>
    <w:rsid w:val="00A75D91"/>
    <w:rsid w:val="00A81FC2"/>
    <w:rsid w:val="00A85259"/>
    <w:rsid w:val="00A857B4"/>
    <w:rsid w:val="00A85A6A"/>
    <w:rsid w:val="00A8673D"/>
    <w:rsid w:val="00A869EA"/>
    <w:rsid w:val="00A90BA3"/>
    <w:rsid w:val="00A930BC"/>
    <w:rsid w:val="00A93B4F"/>
    <w:rsid w:val="00AA019A"/>
    <w:rsid w:val="00AA0602"/>
    <w:rsid w:val="00AA1710"/>
    <w:rsid w:val="00AA1F7E"/>
    <w:rsid w:val="00AA42A1"/>
    <w:rsid w:val="00AA619E"/>
    <w:rsid w:val="00AB29EF"/>
    <w:rsid w:val="00AB6D35"/>
    <w:rsid w:val="00AB7574"/>
    <w:rsid w:val="00AC04CA"/>
    <w:rsid w:val="00AD2983"/>
    <w:rsid w:val="00AD6854"/>
    <w:rsid w:val="00AE07F5"/>
    <w:rsid w:val="00AE40FF"/>
    <w:rsid w:val="00AE5573"/>
    <w:rsid w:val="00AE7D4D"/>
    <w:rsid w:val="00AF28C0"/>
    <w:rsid w:val="00AF29BE"/>
    <w:rsid w:val="00B02C55"/>
    <w:rsid w:val="00B0511E"/>
    <w:rsid w:val="00B05BBB"/>
    <w:rsid w:val="00B0790D"/>
    <w:rsid w:val="00B10E2F"/>
    <w:rsid w:val="00B12AAF"/>
    <w:rsid w:val="00B1606C"/>
    <w:rsid w:val="00B20758"/>
    <w:rsid w:val="00B26741"/>
    <w:rsid w:val="00B30BF4"/>
    <w:rsid w:val="00B30D8A"/>
    <w:rsid w:val="00B3160C"/>
    <w:rsid w:val="00B3431C"/>
    <w:rsid w:val="00B36ECF"/>
    <w:rsid w:val="00B4003D"/>
    <w:rsid w:val="00B41241"/>
    <w:rsid w:val="00B427F6"/>
    <w:rsid w:val="00B475A0"/>
    <w:rsid w:val="00B47A36"/>
    <w:rsid w:val="00B54006"/>
    <w:rsid w:val="00B5539F"/>
    <w:rsid w:val="00B5602B"/>
    <w:rsid w:val="00B56E73"/>
    <w:rsid w:val="00B60902"/>
    <w:rsid w:val="00B61D47"/>
    <w:rsid w:val="00B6434E"/>
    <w:rsid w:val="00B66B6E"/>
    <w:rsid w:val="00B70189"/>
    <w:rsid w:val="00B71936"/>
    <w:rsid w:val="00B72312"/>
    <w:rsid w:val="00B753E6"/>
    <w:rsid w:val="00B76DF3"/>
    <w:rsid w:val="00B81AA1"/>
    <w:rsid w:val="00B8301A"/>
    <w:rsid w:val="00B84EDE"/>
    <w:rsid w:val="00B85ADB"/>
    <w:rsid w:val="00B85D20"/>
    <w:rsid w:val="00B922B9"/>
    <w:rsid w:val="00BA0A8C"/>
    <w:rsid w:val="00BA7121"/>
    <w:rsid w:val="00BB3DA7"/>
    <w:rsid w:val="00BB5951"/>
    <w:rsid w:val="00BB6C54"/>
    <w:rsid w:val="00BC014A"/>
    <w:rsid w:val="00BD07FE"/>
    <w:rsid w:val="00BD1264"/>
    <w:rsid w:val="00BD131D"/>
    <w:rsid w:val="00BD5226"/>
    <w:rsid w:val="00BD5D03"/>
    <w:rsid w:val="00BE693B"/>
    <w:rsid w:val="00BE7CCD"/>
    <w:rsid w:val="00BF03D7"/>
    <w:rsid w:val="00BF0A88"/>
    <w:rsid w:val="00BF0C12"/>
    <w:rsid w:val="00BF0EEE"/>
    <w:rsid w:val="00BF1AD1"/>
    <w:rsid w:val="00BF3FA9"/>
    <w:rsid w:val="00BF51A1"/>
    <w:rsid w:val="00C02AB6"/>
    <w:rsid w:val="00C076A7"/>
    <w:rsid w:val="00C1174F"/>
    <w:rsid w:val="00C13CAF"/>
    <w:rsid w:val="00C14C0E"/>
    <w:rsid w:val="00C16480"/>
    <w:rsid w:val="00C1768B"/>
    <w:rsid w:val="00C22E95"/>
    <w:rsid w:val="00C23286"/>
    <w:rsid w:val="00C23911"/>
    <w:rsid w:val="00C24FB8"/>
    <w:rsid w:val="00C253D7"/>
    <w:rsid w:val="00C26326"/>
    <w:rsid w:val="00C35E91"/>
    <w:rsid w:val="00C36BA7"/>
    <w:rsid w:val="00C4079F"/>
    <w:rsid w:val="00C4123E"/>
    <w:rsid w:val="00C42CFC"/>
    <w:rsid w:val="00C4300B"/>
    <w:rsid w:val="00C432FE"/>
    <w:rsid w:val="00C4342A"/>
    <w:rsid w:val="00C44029"/>
    <w:rsid w:val="00C459C8"/>
    <w:rsid w:val="00C46013"/>
    <w:rsid w:val="00C50A57"/>
    <w:rsid w:val="00C53740"/>
    <w:rsid w:val="00C5446F"/>
    <w:rsid w:val="00C554F2"/>
    <w:rsid w:val="00C55BE0"/>
    <w:rsid w:val="00C560CC"/>
    <w:rsid w:val="00C561C2"/>
    <w:rsid w:val="00C607C8"/>
    <w:rsid w:val="00C60D61"/>
    <w:rsid w:val="00C659D4"/>
    <w:rsid w:val="00C70721"/>
    <w:rsid w:val="00C72A54"/>
    <w:rsid w:val="00C81881"/>
    <w:rsid w:val="00C83FD4"/>
    <w:rsid w:val="00C841B1"/>
    <w:rsid w:val="00C8624B"/>
    <w:rsid w:val="00C90030"/>
    <w:rsid w:val="00C90B9D"/>
    <w:rsid w:val="00C92259"/>
    <w:rsid w:val="00C93726"/>
    <w:rsid w:val="00C97FCD"/>
    <w:rsid w:val="00CA0681"/>
    <w:rsid w:val="00CA244E"/>
    <w:rsid w:val="00CA54C8"/>
    <w:rsid w:val="00CA6A6E"/>
    <w:rsid w:val="00CB0283"/>
    <w:rsid w:val="00CB0428"/>
    <w:rsid w:val="00CB0F4B"/>
    <w:rsid w:val="00CB1D40"/>
    <w:rsid w:val="00CB5079"/>
    <w:rsid w:val="00CB5591"/>
    <w:rsid w:val="00CC0A5E"/>
    <w:rsid w:val="00CC2B2C"/>
    <w:rsid w:val="00CC425E"/>
    <w:rsid w:val="00CC6132"/>
    <w:rsid w:val="00CC6860"/>
    <w:rsid w:val="00CD1B76"/>
    <w:rsid w:val="00CD39CF"/>
    <w:rsid w:val="00CD68DC"/>
    <w:rsid w:val="00CD6AC7"/>
    <w:rsid w:val="00CD77B6"/>
    <w:rsid w:val="00CE005C"/>
    <w:rsid w:val="00CE067F"/>
    <w:rsid w:val="00CE0B71"/>
    <w:rsid w:val="00CE123E"/>
    <w:rsid w:val="00CE2FE4"/>
    <w:rsid w:val="00CE68F0"/>
    <w:rsid w:val="00CE699D"/>
    <w:rsid w:val="00CF0866"/>
    <w:rsid w:val="00CF0EC7"/>
    <w:rsid w:val="00CF1A85"/>
    <w:rsid w:val="00CF2D41"/>
    <w:rsid w:val="00CF3A87"/>
    <w:rsid w:val="00D004A9"/>
    <w:rsid w:val="00D006D2"/>
    <w:rsid w:val="00D00F88"/>
    <w:rsid w:val="00D0300F"/>
    <w:rsid w:val="00D039A0"/>
    <w:rsid w:val="00D04086"/>
    <w:rsid w:val="00D056B1"/>
    <w:rsid w:val="00D134EA"/>
    <w:rsid w:val="00D17638"/>
    <w:rsid w:val="00D212D4"/>
    <w:rsid w:val="00D21A69"/>
    <w:rsid w:val="00D33E8D"/>
    <w:rsid w:val="00D3457A"/>
    <w:rsid w:val="00D36B74"/>
    <w:rsid w:val="00D36C7D"/>
    <w:rsid w:val="00D36FA8"/>
    <w:rsid w:val="00D41363"/>
    <w:rsid w:val="00D415F1"/>
    <w:rsid w:val="00D50A12"/>
    <w:rsid w:val="00D53BF7"/>
    <w:rsid w:val="00D547C9"/>
    <w:rsid w:val="00D5617E"/>
    <w:rsid w:val="00D562C5"/>
    <w:rsid w:val="00D5630C"/>
    <w:rsid w:val="00D57C6B"/>
    <w:rsid w:val="00D60A73"/>
    <w:rsid w:val="00D65BC9"/>
    <w:rsid w:val="00D66FCD"/>
    <w:rsid w:val="00D6775F"/>
    <w:rsid w:val="00D7664E"/>
    <w:rsid w:val="00D83647"/>
    <w:rsid w:val="00D8542C"/>
    <w:rsid w:val="00D900B1"/>
    <w:rsid w:val="00D91D9E"/>
    <w:rsid w:val="00D9250F"/>
    <w:rsid w:val="00D93051"/>
    <w:rsid w:val="00D93BEF"/>
    <w:rsid w:val="00D94955"/>
    <w:rsid w:val="00D968D6"/>
    <w:rsid w:val="00D97137"/>
    <w:rsid w:val="00D9728E"/>
    <w:rsid w:val="00DA1E7C"/>
    <w:rsid w:val="00DA24C0"/>
    <w:rsid w:val="00DA4562"/>
    <w:rsid w:val="00DA5212"/>
    <w:rsid w:val="00DA6621"/>
    <w:rsid w:val="00DB1443"/>
    <w:rsid w:val="00DB1957"/>
    <w:rsid w:val="00DB437D"/>
    <w:rsid w:val="00DB4512"/>
    <w:rsid w:val="00DC19E7"/>
    <w:rsid w:val="00DC68AC"/>
    <w:rsid w:val="00DC6D87"/>
    <w:rsid w:val="00DD0E84"/>
    <w:rsid w:val="00DD2BE4"/>
    <w:rsid w:val="00DD4539"/>
    <w:rsid w:val="00DD657B"/>
    <w:rsid w:val="00DE79DD"/>
    <w:rsid w:val="00DF4B8D"/>
    <w:rsid w:val="00DF7582"/>
    <w:rsid w:val="00E03351"/>
    <w:rsid w:val="00E065B7"/>
    <w:rsid w:val="00E06F28"/>
    <w:rsid w:val="00E07220"/>
    <w:rsid w:val="00E074B5"/>
    <w:rsid w:val="00E076C3"/>
    <w:rsid w:val="00E12EA3"/>
    <w:rsid w:val="00E204E7"/>
    <w:rsid w:val="00E25BBE"/>
    <w:rsid w:val="00E2668C"/>
    <w:rsid w:val="00E33283"/>
    <w:rsid w:val="00E4306D"/>
    <w:rsid w:val="00E43992"/>
    <w:rsid w:val="00E449B0"/>
    <w:rsid w:val="00E44DDC"/>
    <w:rsid w:val="00E4688C"/>
    <w:rsid w:val="00E475C7"/>
    <w:rsid w:val="00E47E2E"/>
    <w:rsid w:val="00E52C67"/>
    <w:rsid w:val="00E53A90"/>
    <w:rsid w:val="00E5752D"/>
    <w:rsid w:val="00E60E28"/>
    <w:rsid w:val="00E62E29"/>
    <w:rsid w:val="00E645B5"/>
    <w:rsid w:val="00E6474B"/>
    <w:rsid w:val="00E65E75"/>
    <w:rsid w:val="00E7004D"/>
    <w:rsid w:val="00E7458A"/>
    <w:rsid w:val="00E77F1C"/>
    <w:rsid w:val="00E82691"/>
    <w:rsid w:val="00E826CF"/>
    <w:rsid w:val="00E85D25"/>
    <w:rsid w:val="00E87679"/>
    <w:rsid w:val="00E87E11"/>
    <w:rsid w:val="00E91846"/>
    <w:rsid w:val="00E96F23"/>
    <w:rsid w:val="00EA0145"/>
    <w:rsid w:val="00EA143F"/>
    <w:rsid w:val="00EA68EE"/>
    <w:rsid w:val="00EB2FAE"/>
    <w:rsid w:val="00EB612B"/>
    <w:rsid w:val="00EB61D7"/>
    <w:rsid w:val="00EB7445"/>
    <w:rsid w:val="00EC2681"/>
    <w:rsid w:val="00EC4AA7"/>
    <w:rsid w:val="00EC59BD"/>
    <w:rsid w:val="00EC7879"/>
    <w:rsid w:val="00ED1132"/>
    <w:rsid w:val="00ED478C"/>
    <w:rsid w:val="00ED7486"/>
    <w:rsid w:val="00EE13F4"/>
    <w:rsid w:val="00EE2E2D"/>
    <w:rsid w:val="00EF238B"/>
    <w:rsid w:val="00EF2515"/>
    <w:rsid w:val="00EF352B"/>
    <w:rsid w:val="00EF66B4"/>
    <w:rsid w:val="00EF6C2E"/>
    <w:rsid w:val="00EF7234"/>
    <w:rsid w:val="00EF7457"/>
    <w:rsid w:val="00EF74C7"/>
    <w:rsid w:val="00EF7878"/>
    <w:rsid w:val="00F02A99"/>
    <w:rsid w:val="00F04911"/>
    <w:rsid w:val="00F06A2A"/>
    <w:rsid w:val="00F1040B"/>
    <w:rsid w:val="00F11FE7"/>
    <w:rsid w:val="00F15115"/>
    <w:rsid w:val="00F15FC2"/>
    <w:rsid w:val="00F16576"/>
    <w:rsid w:val="00F16A84"/>
    <w:rsid w:val="00F21BDF"/>
    <w:rsid w:val="00F21E45"/>
    <w:rsid w:val="00F26453"/>
    <w:rsid w:val="00F268C0"/>
    <w:rsid w:val="00F2780C"/>
    <w:rsid w:val="00F3041B"/>
    <w:rsid w:val="00F30982"/>
    <w:rsid w:val="00F31096"/>
    <w:rsid w:val="00F34568"/>
    <w:rsid w:val="00F35784"/>
    <w:rsid w:val="00F35AD5"/>
    <w:rsid w:val="00F37516"/>
    <w:rsid w:val="00F45ED6"/>
    <w:rsid w:val="00F508FC"/>
    <w:rsid w:val="00F5642B"/>
    <w:rsid w:val="00F6126B"/>
    <w:rsid w:val="00F612B7"/>
    <w:rsid w:val="00F628AC"/>
    <w:rsid w:val="00F72BCC"/>
    <w:rsid w:val="00F77F99"/>
    <w:rsid w:val="00F8023B"/>
    <w:rsid w:val="00F803F4"/>
    <w:rsid w:val="00F80EFD"/>
    <w:rsid w:val="00F8132A"/>
    <w:rsid w:val="00F81405"/>
    <w:rsid w:val="00F84008"/>
    <w:rsid w:val="00F85B5C"/>
    <w:rsid w:val="00F9034A"/>
    <w:rsid w:val="00F91862"/>
    <w:rsid w:val="00F92B27"/>
    <w:rsid w:val="00F92BFF"/>
    <w:rsid w:val="00F938FC"/>
    <w:rsid w:val="00F955BF"/>
    <w:rsid w:val="00F955C4"/>
    <w:rsid w:val="00FA0CA6"/>
    <w:rsid w:val="00FA19C9"/>
    <w:rsid w:val="00FA2557"/>
    <w:rsid w:val="00FA42FA"/>
    <w:rsid w:val="00FA520F"/>
    <w:rsid w:val="00FA63D3"/>
    <w:rsid w:val="00FB1137"/>
    <w:rsid w:val="00FB2604"/>
    <w:rsid w:val="00FB3765"/>
    <w:rsid w:val="00FB3AA5"/>
    <w:rsid w:val="00FB4AAA"/>
    <w:rsid w:val="00FB4B84"/>
    <w:rsid w:val="00FB5A64"/>
    <w:rsid w:val="00FB6AC4"/>
    <w:rsid w:val="00FC022C"/>
    <w:rsid w:val="00FC139C"/>
    <w:rsid w:val="00FC2B51"/>
    <w:rsid w:val="00FD0FDB"/>
    <w:rsid w:val="00FD2138"/>
    <w:rsid w:val="00FD2508"/>
    <w:rsid w:val="00FD6EEE"/>
    <w:rsid w:val="00FE1571"/>
    <w:rsid w:val="00FE23FB"/>
    <w:rsid w:val="00FE2533"/>
    <w:rsid w:val="00FE3E78"/>
    <w:rsid w:val="00FE4C11"/>
    <w:rsid w:val="00FE6F03"/>
    <w:rsid w:val="00FE752D"/>
    <w:rsid w:val="00FE7CB0"/>
    <w:rsid w:val="00FF2D4C"/>
    <w:rsid w:val="00FF2EBF"/>
    <w:rsid w:val="00FF3E93"/>
    <w:rsid w:val="00FF47BC"/>
    <w:rsid w:val="00FF5D3C"/>
    <w:rsid w:val="00FF5E87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C2DF6-BB2C-4B90-BDA6-E8F48376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uiPriority w:val="3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nhideWhenUsed/>
    <w:rsid w:val="0018426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C18B4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8C18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footer"/>
    <w:basedOn w:val="a"/>
    <w:link w:val="ad"/>
    <w:rsid w:val="00695F36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rsid w:val="00695F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Users\1\Desktop\&#1055;&#1086;&#1088;&#1103;&#1076;&#1086;&#1082;%20&#1088;&#1072;&#1079;&#1088;&#1072;&#1073;&#1086;&#1090;&#1082;&#1080;%20&#1084;&#1091;&#1085;&#1080;&#1094;.%20&#1087;&#1088;&#1086;&#1075;&#1088;&#1072;&#1084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ers\1\Desktop\&#1055;&#1086;&#1088;&#1103;&#1076;&#1086;&#1082;%20&#1088;&#1072;&#1079;&#1088;&#1072;&#1073;&#1086;&#1090;&#1082;&#1080;%20&#1084;&#1091;&#1085;&#1080;&#1094;.%20&#1087;&#1088;&#1086;&#1075;&#1088;&#1072;&#1084;&#1084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EE150-54F0-4E55-9269-AD17AAFD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8216</Words>
  <Characters>46836</Characters>
  <Application>Microsoft Office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Заместитель главы администрации района, руководитель аппарата главы района</vt:lpstr>
      <vt:lpstr>    АДМИНИСТРАЦИЯ НИКОЛАЕВСКОГО СЕЛЬСОВЕТА САРАКТАШСКОГО РАЙОНА ОРЕНБУРГСКОЙ ОБЛАСТИ</vt:lpstr>
      <vt:lpstr>3. Считать утратившим силу постановление администрации от 07.03.2017 № 12-п  «Об</vt:lpstr>
      <vt:lpstr/>
      <vt:lpstr>    VI. Оценка эффективности </vt:lpstr>
    </vt:vector>
  </TitlesOfParts>
  <Company>Admin</Company>
  <LinksUpToDate>false</LinksUpToDate>
  <CharactersWithSpaces>54943</CharactersWithSpaces>
  <SharedDoc>false</SharedDoc>
  <HLinks>
    <vt:vector size="18" baseType="variant"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P607</vt:lpwstr>
      </vt:variant>
      <vt:variant>
        <vt:i4>68748404</vt:i4>
      </vt:variant>
      <vt:variant>
        <vt:i4>3</vt:i4>
      </vt:variant>
      <vt:variant>
        <vt:i4>0</vt:i4>
      </vt:variant>
      <vt:variant>
        <vt:i4>5</vt:i4>
      </vt:variant>
      <vt:variant>
        <vt:lpwstr>D:\Users\1\Desktop\Порядок разработки муниц. программ.docx</vt:lpwstr>
      </vt:variant>
      <vt:variant>
        <vt:lpwstr>Par191</vt:lpwstr>
      </vt:variant>
      <vt:variant>
        <vt:i4>69862477</vt:i4>
      </vt:variant>
      <vt:variant>
        <vt:i4>0</vt:i4>
      </vt:variant>
      <vt:variant>
        <vt:i4>0</vt:i4>
      </vt:variant>
      <vt:variant>
        <vt:i4>5</vt:i4>
      </vt:variant>
      <vt:variant>
        <vt:lpwstr>D:\Users\1\Desktop\Порядок разработки муниц. программ.docx</vt:lpwstr>
      </vt:variant>
      <vt:variant>
        <vt:lpwstr>Par31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3</cp:revision>
  <cp:lastPrinted>2018-01-14T05:35:00Z</cp:lastPrinted>
  <dcterms:created xsi:type="dcterms:W3CDTF">2020-05-06T05:13:00Z</dcterms:created>
  <dcterms:modified xsi:type="dcterms:W3CDTF">2020-05-06T05:13:00Z</dcterms:modified>
</cp:coreProperties>
</file>