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jc w:val="center"/>
      </w:pPr>
      <w:r w:rsidRPr="00252DAE">
        <w:rPr>
          <w:b/>
          <w:bCs/>
          <w:sz w:val="32"/>
          <w:szCs w:val="32"/>
        </w:rPr>
        <w:t>СОВЕТ ДЕПУТАТОВ МУНИЦИПАЛЬНОГО ОБРАЗОВАНИЯ НИКОЛАЕВСКИЙ СЕЛЬСОВЕТ САРАКТАШСКОГО РАЙОНА ОРЕНБУРГСКОЙ ОБЛАСТИ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jc w:val="center"/>
      </w:pPr>
      <w:r w:rsidRPr="00252DAE">
        <w:rPr>
          <w:b/>
          <w:bCs/>
          <w:sz w:val="32"/>
          <w:szCs w:val="32"/>
        </w:rPr>
        <w:t> 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jc w:val="center"/>
      </w:pPr>
      <w:r w:rsidRPr="00252DAE">
        <w:rPr>
          <w:b/>
          <w:bCs/>
          <w:sz w:val="32"/>
          <w:szCs w:val="32"/>
        </w:rPr>
        <w:t>РЕШЕНИЕ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center"/>
      </w:pPr>
      <w:r w:rsidRPr="00252DAE">
        <w:rPr>
          <w:b/>
          <w:bCs/>
          <w:sz w:val="32"/>
          <w:szCs w:val="32"/>
        </w:rPr>
        <w:t>17.02.2021 №21</w:t>
      </w:r>
    </w:p>
    <w:p w:rsidR="00323F86" w:rsidRPr="00252DAE" w:rsidRDefault="00323F86" w:rsidP="00323F86">
      <w:pPr>
        <w:pStyle w:val="a3"/>
        <w:spacing w:before="0" w:beforeAutospacing="0" w:after="0" w:afterAutospacing="0"/>
      </w:pPr>
      <w:r w:rsidRPr="00252DAE">
        <w:rPr>
          <w:b/>
          <w:bCs/>
          <w:sz w:val="32"/>
          <w:szCs w:val="32"/>
        </w:rPr>
        <w:t> 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jc w:val="center"/>
      </w:pPr>
      <w:r w:rsidRPr="00252DAE">
        <w:rPr>
          <w:b/>
          <w:bCs/>
          <w:sz w:val="32"/>
          <w:szCs w:val="32"/>
        </w:rPr>
        <w:t>О ВНЕСЕНИИ ИЗМЕНЕНИЙ И ДОПОЛНЕНИЙ В УСТАВ МУНИЦИПАЛЬНОГО ОБРАЗОВАНИЯ НИКОЛАЕВСКИЙ СЕЛЬСОВЕТ САРАКТАШСКОГО РАЙОНА ОРЕНБУРГСКОЙ ОБЛАСТИ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center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В соответствии с </w:t>
      </w:r>
      <w:hyperlink r:id="rId4" w:history="1">
        <w:r w:rsidRPr="00252DAE">
          <w:rPr>
            <w:rStyle w:val="hyperlink"/>
            <w:color w:val="0000FF"/>
          </w:rPr>
          <w:t>Федеральным законом от 06.10.2003 № 131-ФЗ</w:t>
        </w:r>
      </w:hyperlink>
      <w:r w:rsidRPr="00252DAE">
        <w:t> «Об общих принципах организации местного самоуправления в Российской Федерации», руководствуясь Уставом муниципального образования Николаевский сельсовет Саракташского района Оренбургской области, Совет депутатов муниципального образования Николаевский сельсовет Саракташского района Оренбургской области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РЕШИЛ: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1. Внести в </w:t>
      </w:r>
      <w:hyperlink r:id="rId5" w:tgtFrame="Logical" w:history="1">
        <w:r w:rsidRPr="00252DAE">
          <w:rPr>
            <w:rStyle w:val="hyperlink"/>
            <w:color w:val="0000FF"/>
          </w:rPr>
          <w:t>Устав</w:t>
        </w:r>
      </w:hyperlink>
      <w:r w:rsidRPr="00252DAE">
        <w:t> муниципального образования Николаевский сельсовет Саракташского района Оренбургской области изменения и дополнения согласно приложению.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 xml:space="preserve">2. Главе муниципального образования Николаевский сельсовет Саракташского  района Оренбургской области </w:t>
      </w:r>
      <w:proofErr w:type="spellStart"/>
      <w:r w:rsidRPr="00252DAE">
        <w:t>Ишкуватовой</w:t>
      </w:r>
      <w:proofErr w:type="spellEnd"/>
      <w:r w:rsidRPr="00252DAE">
        <w:t xml:space="preserve"> А.С. представить документы для государственной регистрации изменений и дополнений в </w:t>
      </w:r>
      <w:hyperlink r:id="rId6" w:tgtFrame="Logical" w:history="1">
        <w:r w:rsidRPr="00252DAE">
          <w:rPr>
            <w:rStyle w:val="hyperlink"/>
            <w:color w:val="0000FF"/>
          </w:rPr>
          <w:t>Устав</w:t>
        </w:r>
      </w:hyperlink>
      <w:r w:rsidRPr="00252DAE">
        <w:t> муниципального образования Николаевский сельсовет Саракташского района Оренбургской области в Управление Министерства юстиции по Оренбургской области в течение 15 дней.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3. Решение о внесении изменений и дополнений в </w:t>
      </w:r>
      <w:hyperlink r:id="rId7" w:tgtFrame="Logical" w:history="1">
        <w:r w:rsidRPr="00252DAE">
          <w:rPr>
            <w:rStyle w:val="hyperlink"/>
            <w:color w:val="0000FF"/>
          </w:rPr>
          <w:t>Устав</w:t>
        </w:r>
      </w:hyperlink>
      <w:r w:rsidRPr="00252DAE">
        <w:t>  муниципального образования Николаевский сельсовет  Саракташского района Оренбургской области  вступают в силу после его государственной регистрации, обнародования и подлежит размещению на сайте муниципального образования Николаевский сельсовет Саракташского района Оренбургской области.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4. Направить сведения об обнародовании изменений в </w:t>
      </w:r>
      <w:hyperlink r:id="rId8" w:tgtFrame="Logical" w:history="1">
        <w:r w:rsidRPr="00252DAE">
          <w:rPr>
            <w:rStyle w:val="hyperlink"/>
            <w:color w:val="0000FF"/>
          </w:rPr>
          <w:t>Устав</w:t>
        </w:r>
      </w:hyperlink>
      <w:r w:rsidRPr="00252DAE">
        <w:t> в Управление Минюста России по Оренбургской области в течении 10 дней после дня их обнародования.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5. Контроль за исполнением данного решения возложить на постоянную комиссию  по социально – экономическому развитию</w:t>
      </w:r>
      <w:r w:rsidRPr="00252DAE">
        <w:rPr>
          <w:i/>
          <w:iCs/>
        </w:rPr>
        <w:t> </w:t>
      </w:r>
      <w:r w:rsidRPr="00252DAE">
        <w:t>(</w:t>
      </w:r>
      <w:proofErr w:type="spellStart"/>
      <w:r w:rsidRPr="00252DAE">
        <w:t>Идиятуллин</w:t>
      </w:r>
      <w:proofErr w:type="spellEnd"/>
      <w:r w:rsidRPr="00252DAE">
        <w:t xml:space="preserve"> Ш.М.)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</w:pPr>
      <w:r w:rsidRPr="00252DAE">
        <w:t> </w:t>
      </w:r>
    </w:p>
    <w:p w:rsidR="00323F86" w:rsidRPr="00252DAE" w:rsidRDefault="00323F86" w:rsidP="00327D6D">
      <w:pPr>
        <w:pStyle w:val="a3"/>
        <w:spacing w:before="0" w:beforeAutospacing="0" w:after="0" w:afterAutospacing="0"/>
      </w:pPr>
      <w:r w:rsidRPr="00252DAE">
        <w:t>Председатель Совета</w:t>
      </w:r>
    </w:p>
    <w:p w:rsidR="00323F86" w:rsidRPr="00252DAE" w:rsidRDefault="00323F86" w:rsidP="00327D6D">
      <w:pPr>
        <w:pStyle w:val="a3"/>
        <w:spacing w:before="0" w:beforeAutospacing="0" w:after="0" w:afterAutospacing="0"/>
      </w:pPr>
      <w:r w:rsidRPr="00252DAE">
        <w:t>депутатов сельсовета  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t>Т.В. Калмыкова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t> </w:t>
      </w:r>
    </w:p>
    <w:p w:rsidR="00323F86" w:rsidRPr="00252DAE" w:rsidRDefault="00323F86" w:rsidP="00327D6D">
      <w:pPr>
        <w:pStyle w:val="a3"/>
        <w:spacing w:before="0" w:beforeAutospacing="0" w:after="0" w:afterAutospacing="0"/>
      </w:pPr>
      <w:r w:rsidRPr="00252DAE">
        <w:t>Глава Николаевского</w:t>
      </w:r>
    </w:p>
    <w:p w:rsidR="00323F86" w:rsidRPr="00252DAE" w:rsidRDefault="00323F86" w:rsidP="00327D6D">
      <w:pPr>
        <w:pStyle w:val="a3"/>
        <w:spacing w:before="0" w:beforeAutospacing="0" w:after="0" w:afterAutospacing="0"/>
      </w:pPr>
      <w:r w:rsidRPr="00252DAE">
        <w:t>Сельсовета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proofErr w:type="spellStart"/>
      <w:r w:rsidRPr="00252DAE">
        <w:t>А.С.Ишкуватова</w:t>
      </w:r>
      <w:proofErr w:type="spellEnd"/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</w:rPr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</w:rPr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</w:rPr>
        <w:lastRenderedPageBreak/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Приложение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к решению Совета депутатов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Николаевского сельсовета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Саракташского района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Оренбургской области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right"/>
      </w:pPr>
      <w:r w:rsidRPr="00252DAE">
        <w:rPr>
          <w:b/>
          <w:bCs/>
          <w:sz w:val="32"/>
          <w:szCs w:val="32"/>
        </w:rPr>
        <w:t>от 17.02.2021 №21</w:t>
      </w:r>
    </w:p>
    <w:p w:rsidR="00323F86" w:rsidRPr="00252DAE" w:rsidRDefault="00323F86" w:rsidP="00323F86">
      <w:pPr>
        <w:pStyle w:val="a3"/>
        <w:spacing w:before="0" w:beforeAutospacing="0" w:after="0" w:afterAutospacing="0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center"/>
      </w:pPr>
      <w:r w:rsidRPr="00252DAE">
        <w:t>Изменения и дополнения в </w:t>
      </w:r>
      <w:hyperlink r:id="rId9" w:tgtFrame="Logical" w:history="1">
        <w:r w:rsidRPr="00252DAE">
          <w:rPr>
            <w:rStyle w:val="hyperlink"/>
            <w:color w:val="0000FF"/>
          </w:rPr>
          <w:t>Устав</w:t>
        </w:r>
      </w:hyperlink>
      <w:r w:rsidRPr="00252DAE">
        <w:t> муниципального образования Николаевский сельсовет Саракташского района Оренбургской области</w:t>
      </w:r>
    </w:p>
    <w:p w:rsidR="00323F86" w:rsidRPr="00252DAE" w:rsidRDefault="00323F86" w:rsidP="00323F86">
      <w:pPr>
        <w:pStyle w:val="a3"/>
        <w:spacing w:before="0" w:beforeAutospacing="0" w:after="0" w:afterAutospacing="0"/>
        <w:jc w:val="center"/>
      </w:pPr>
      <w:r w:rsidRPr="00252DAE">
        <w:t> 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rPr>
          <w:color w:val="000000"/>
        </w:rPr>
        <w:t>1. </w:t>
      </w:r>
      <w:r w:rsidRPr="00252DAE">
        <w:t>В статье 5 часть 2 дополнить пунктами 16, 17 следующего содержания: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t>«16) </w:t>
      </w:r>
      <w:r w:rsidRPr="00252DAE">
        <w:rPr>
          <w:color w:val="000000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323F86" w:rsidRPr="00252DAE" w:rsidRDefault="00323F86" w:rsidP="008A23A5">
      <w:pPr>
        <w:pStyle w:val="a3"/>
        <w:spacing w:before="0" w:beforeAutospacing="0" w:after="0" w:afterAutospacing="0"/>
        <w:ind w:firstLine="709"/>
      </w:pPr>
      <w:r w:rsidRPr="00252DAE">
        <w:rPr>
          <w:color w:val="000000"/>
        </w:rPr>
        <w:t>17)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323F86" w:rsidRPr="00252DAE" w:rsidRDefault="00323F86" w:rsidP="008A23A5">
      <w:pPr>
        <w:pStyle w:val="a3"/>
        <w:spacing w:before="0" w:beforeAutospacing="0" w:after="0" w:afterAutospacing="0"/>
        <w:ind w:firstLine="709"/>
      </w:pPr>
      <w:r w:rsidRPr="00252DAE">
        <w:t>2. В статье 6 пункт 5 части 1 исключить.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3.  Статью 12 изложить в следующей редакции: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«Статья 12. Сход граждан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1. В случаях, предусмотренных </w:t>
      </w:r>
      <w:hyperlink r:id="rId10" w:history="1">
        <w:r w:rsidRPr="00252DAE">
          <w:rPr>
            <w:rStyle w:val="hyperlink"/>
            <w:color w:val="0000FF"/>
          </w:rPr>
          <w:t>Федеральным законом от 06.10.2003 № 131-ФЗ</w:t>
        </w:r>
      </w:hyperlink>
      <w:r w:rsidRPr="00252DAE">
        <w:t> ««Об общих принципах организации местного самоуправления в Российской Федерации», сход граждан может проводиться: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rPr>
          <w:shd w:val="clear" w:color="auto" w:fill="FFFFFF"/>
        </w:rPr>
        <w:t>3) в соответствии с законом Оренбургской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4) в населенном пункте по вопросу выдвижения кандидатуры старосты населенного пункта, а также по вопросу досрочного прекращения полномочий старосты населенного пункта.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2. 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3. </w:t>
      </w:r>
      <w:r w:rsidRPr="00252DAE">
        <w:rPr>
          <w:shd w:val="clear" w:color="auto" w:fill="FFFFFF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 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rPr>
          <w:shd w:val="clear" w:color="auto" w:fill="FFFFFF"/>
        </w:rPr>
        <w:t>4. Сход граждан, предусмотренный пунктом 3 части 1 настоящей статьи, может созываться Советом депутатов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rPr>
          <w:shd w:val="clear" w:color="auto" w:fill="FFFFFF"/>
        </w:rPr>
        <w:lastRenderedPageBreak/>
        <w:t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 законом Оренбургской области.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t>4.</w:t>
      </w:r>
      <w:r w:rsidRPr="00252DAE">
        <w:rPr>
          <w:color w:val="000000"/>
        </w:rPr>
        <w:t> Дополнить статьёй 13.1. следующего содержания: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«Статья 13.1. Инициативные проекты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</w:pPr>
      <w:r w:rsidRPr="00252DAE">
        <w:rPr>
          <w:color w:val="000000"/>
        </w:rPr>
        <w:t>инициативные проекты, устанавливается нормативным правовым актом </w:t>
      </w:r>
      <w:r w:rsidRPr="00252DAE">
        <w:t>Совета депутатов сельсовета.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2. Порядок выдвижения, внесения, обсуждения, рассмотрения инициативных проектов, а также проведения их конкурсного отбора устанавливается </w:t>
      </w:r>
      <w:r w:rsidRPr="00252DAE">
        <w:t>Советом депутатов сельсовета</w:t>
      </w:r>
      <w:r w:rsidRPr="00252DAE">
        <w:rPr>
          <w:color w:val="000000"/>
        </w:rPr>
        <w:t>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3. Инициаторы проекта, другие граждане, проживающие на территории </w:t>
      </w:r>
      <w:r w:rsidRPr="00252DAE">
        <w:t>муниципального образования, уполномоченные сходом, собранием или </w:t>
      </w:r>
      <w:r w:rsidRPr="00252DAE">
        <w:rPr>
          <w:color w:val="000000"/>
        </w:rPr>
        <w:t>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Федерации.».</w:t>
      </w:r>
    </w:p>
    <w:p w:rsidR="00323F86" w:rsidRPr="00252DAE" w:rsidRDefault="00323F86" w:rsidP="008A23A5">
      <w:pPr>
        <w:pStyle w:val="a3"/>
        <w:shd w:val="clear" w:color="auto" w:fill="FFFFFF"/>
        <w:tabs>
          <w:tab w:val="left" w:pos="8460"/>
        </w:tabs>
        <w:spacing w:before="0" w:beforeAutospacing="0" w:after="0" w:afterAutospacing="0"/>
        <w:ind w:firstLine="709"/>
      </w:pPr>
      <w:r w:rsidRPr="00252DAE">
        <w:rPr>
          <w:color w:val="000000"/>
        </w:rPr>
        <w:t>5. Часть 6 статьи 14 дополнить пунктом 4.1. следующего содержания:</w:t>
      </w:r>
      <w:r w:rsidR="008A23A5" w:rsidRPr="00252DAE">
        <w:rPr>
          <w:color w:val="000000"/>
        </w:rPr>
        <w:tab/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6. Статью 15 дополнить часть 6.1 следующего содержания: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«6.1.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7. В статье 17: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7.1. В части 1 после слов «местного самоуправления,» добавить слова «</w:t>
      </w:r>
      <w:r w:rsidRPr="00252DAE">
        <w:rPr>
          <w:color w:val="000000"/>
          <w:shd w:val="clear" w:color="auto" w:fill="FFFFFF"/>
        </w:rPr>
        <w:t>обсуждения вопросов внесения инициативных проектов и их рассмотрения,»;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7.2. Часть 2 дополнить абзацем следующего содержания: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 </w:t>
      </w:r>
      <w:r w:rsidRPr="00252DAE">
        <w:t>Совета депутатов сельсовета</w:t>
      </w:r>
      <w:r w:rsidRPr="00252DAE">
        <w:rPr>
          <w:color w:val="000000"/>
        </w:rPr>
        <w:t>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8. Статью 19 изложить в следующей редакции: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left="283" w:firstLine="709"/>
      </w:pPr>
      <w:r w:rsidRPr="00252DAE">
        <w:rPr>
          <w:color w:val="000000"/>
        </w:rPr>
        <w:t>«</w:t>
      </w:r>
      <w:r w:rsidRPr="00252DAE">
        <w:t>Статья 19. Опрос граждан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1. Опрос граждан проводится на всей территории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Результаты опроса носят рекомендательный характер.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3.  Опрос граждан проводится по инициативе: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1) Совета депутатов сельсовета или главы сельсовета - по вопросам местного значения;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2) органов государственной власти Оренбургской области -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значения;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lastRenderedPageBreak/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4. Порядок назначения и проведения опроса граждан определяется решением Совета депутатов сельсовета в соответствии с законом Оренбургской области.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5. Решение о назначении опроса граждан принимается Советом депутатов сельсовета.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6.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7. Финансирование мероприятий, связанных с подготовкой и проведением опроса граждан, осуществляется: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1) за счет средств местного бюджета - при проведении его по инициативе органов местного самоуправления сельсовета или жителей муниципального образования;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rPr>
          <w:color w:val="000000"/>
        </w:rPr>
        <w:t>2) за счет средств бюджета Оренбургской области - при проведении его по инициативе органов государственной власти Оренбургской области.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9. Статью 24 изложить в следующей редакции: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«Статья 24. Компетенция Совета депутатов сельсовета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1. В исключительной компетенции представительного органа муниципального образования находятся: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1) принятие устава муниципального образования и внесение в него изменений и дополнений;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2) утверждение местного бюджета и отчета о его исполнении;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3) установление, изменение и отмена местных налогов и сборов в соответствии с законодательством Российской Федерации о налогах и сборах; 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4) утверждение стратегии социально-экономического развития муниципального образования;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5) определение порядка управления и распоряжения имуществом, находящимся в муниципальной собственности;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7) определение порядка участия муниципального образования в организациях межмуниципального сотрудничества;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10) принятие решения об удалении главы муниципального образования в отставку;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11) утверждение правил благоустройства территории муниципального образования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2. В компетенции представительного органа муниципального образования находятся: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2) определение органа, осуществляющего муниципальный контроль, в соответствии с </w:t>
      </w:r>
      <w:hyperlink r:id="rId11" w:history="1">
        <w:r w:rsidRPr="00252DAE">
          <w:rPr>
            <w:rStyle w:val="hyperlink"/>
            <w:color w:val="0000FF"/>
          </w:rPr>
          <w:t>Федеральным законом от 26.12.2008 № 294-ФЗ</w:t>
        </w:r>
      </w:hyperlink>
      <w:r w:rsidRPr="00252DAE">
        <w:t> 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3) иные полномочия, определенные федеральными законами и принимаемыми в соответствии с ними Уставом (Основным законом), законами Оренбургской области и настоящим Уставом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 xml:space="preserve">3. Совет депутатов сельсовета заслушивает ежегодные отчеты главы муниципального образования о результатах его деятельности, деятельности местной администрации и иных подведомственных главе муниципального образования органов </w:t>
      </w:r>
      <w:r w:rsidRPr="00252DAE">
        <w:lastRenderedPageBreak/>
        <w:t>местного самоуправления, в том числе о решении вопросов, поставленных Советом депутатов сельсовета.».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10. В статье 25 пункт 3 изложить в следующей редакции: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«3) в случае преобразования муниципального образования, осуществляемого в соответствии с частями 3, 3.1-1, 3.2, 3.3, 4 - 6.2, 7 - 7.2 статьи 13 </w:t>
      </w:r>
      <w:hyperlink r:id="rId12" w:history="1">
        <w:r w:rsidRPr="00252DAE">
          <w:rPr>
            <w:rStyle w:val="hyperlink"/>
            <w:color w:val="0000FF"/>
          </w:rPr>
          <w:t>Федерального закона от 06.10.2003 № 131-ФЗ</w:t>
        </w:r>
      </w:hyperlink>
      <w:r w:rsidRPr="00252DAE">
        <w:t> «Об общих принципах организации местного самоуправления в Российской Федерации», а также в случае упразднения муниципального образования;».</w:t>
      </w:r>
    </w:p>
    <w:p w:rsidR="00323F86" w:rsidRPr="00252DAE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 w:rsidRPr="00252DAE">
        <w:t>11.  Статью 26 дополнить  частью 6.1. следующего содержания: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«6.1. 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 составляет два рабочих дня в месяц. 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работодателя.».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12. В статье 30 пункт  12 части 1 изложить в следующей редакции:</w:t>
      </w:r>
    </w:p>
    <w:p w:rsidR="00323F86" w:rsidRPr="00252DAE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«12) преобразования муниципального образования, осуществляемого в соответствии с частями 3, 3.1-1, 3.2, 3.3, 4 - 6.2, 7 - 7.2 статьи 13 </w:t>
      </w:r>
      <w:hyperlink r:id="rId13" w:history="1">
        <w:r w:rsidRPr="00252DAE">
          <w:rPr>
            <w:rStyle w:val="hyperlink"/>
            <w:color w:val="0000FF"/>
          </w:rPr>
          <w:t>Федерального закона от 6 октября 2003 года № 131-ФЗ</w:t>
        </w:r>
      </w:hyperlink>
      <w:r w:rsidRPr="00252DAE">
        <w:t> «Об общих принципах организации местного самоуправления в Российской Федерации», а также в случае упразднения муниципального образования;».</w:t>
      </w:r>
    </w:p>
    <w:p w:rsidR="00323F86" w:rsidRDefault="00323F86" w:rsidP="00323F86">
      <w:pPr>
        <w:pStyle w:val="a3"/>
        <w:spacing w:before="0" w:beforeAutospacing="0" w:after="0" w:afterAutospacing="0"/>
        <w:ind w:firstLine="709"/>
      </w:pPr>
      <w:r w:rsidRPr="00252DAE">
        <w:t>13. В части 4 статьи 44 после</w:t>
      </w:r>
      <w:r w:rsidRPr="00252DAE">
        <w:rPr>
          <w:b/>
          <w:bCs/>
        </w:rPr>
        <w:t> </w:t>
      </w:r>
      <w:r w:rsidRPr="00252DAE">
        <w:t>слов «информационных стендах,» вставить слова</w:t>
      </w:r>
      <w:r>
        <w:t xml:space="preserve"> «</w:t>
      </w:r>
      <w:r w:rsidRPr="00646A24">
        <w:rPr>
          <w:highlight w:val="yellow"/>
        </w:rPr>
        <w:t>расположенных</w:t>
      </w:r>
      <w:r>
        <w:t>».</w:t>
      </w:r>
    </w:p>
    <w:p w:rsidR="00323F86" w:rsidRDefault="00323F86" w:rsidP="00323F86">
      <w:pPr>
        <w:pStyle w:val="a3"/>
        <w:spacing w:before="0" w:beforeAutospacing="0" w:after="0" w:afterAutospacing="0"/>
        <w:ind w:firstLine="709"/>
      </w:pPr>
      <w:r>
        <w:t>14. Дополнить статьей 60.1. следующего содержания:</w:t>
      </w:r>
    </w:p>
    <w:p w:rsidR="00323F86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000000"/>
        </w:rPr>
        <w:t>«Статья 60.1. Финансовое и иное обеспечение реализации инициативных проектов</w:t>
      </w:r>
    </w:p>
    <w:p w:rsidR="00323F86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000000"/>
        </w:rPr>
        <w:t>1. Источником финансового обеспечения реализации инициативных проектов, предусмотренных статьей </w:t>
      </w:r>
      <w:r>
        <w:t>13.1.</w:t>
      </w:r>
      <w:r>
        <w:rPr>
          <w:color w:val="000000"/>
        </w:rPr>
        <w:t> 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Оренбургской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323F86" w:rsidRDefault="00323F86" w:rsidP="00323F8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000000"/>
        </w:rPr>
        <w:t>2. Реализация инициативных проектов может обеспечиваться также в форме   добровольного имущественного и (или) трудового участия заинтересованных лиц.».</w:t>
      </w:r>
    </w:p>
    <w:p w:rsidR="00323F86" w:rsidRDefault="00323F86" w:rsidP="00323F8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23F86" w:rsidRDefault="00323F86" w:rsidP="00323F86">
      <w:pPr>
        <w:pStyle w:val="a3"/>
        <w:spacing w:before="0" w:beforeAutospacing="0" w:after="0" w:afterAutospacing="0"/>
      </w:pPr>
      <w:r>
        <w:t> </w:t>
      </w:r>
    </w:p>
    <w:p w:rsidR="00203528" w:rsidRDefault="00203528"/>
    <w:sectPr w:rsidR="00203528" w:rsidSect="00F7543B">
      <w:pgSz w:w="11906" w:h="16838"/>
      <w:pgMar w:top="719" w:right="850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3F86"/>
    <w:rsid w:val="00094859"/>
    <w:rsid w:val="001232B0"/>
    <w:rsid w:val="00203528"/>
    <w:rsid w:val="00252DAE"/>
    <w:rsid w:val="002F6CDE"/>
    <w:rsid w:val="00323F86"/>
    <w:rsid w:val="00327D6D"/>
    <w:rsid w:val="00405925"/>
    <w:rsid w:val="00550287"/>
    <w:rsid w:val="00562E44"/>
    <w:rsid w:val="005F334E"/>
    <w:rsid w:val="006218BB"/>
    <w:rsid w:val="00646A24"/>
    <w:rsid w:val="0089000D"/>
    <w:rsid w:val="008A23A5"/>
    <w:rsid w:val="008D7066"/>
    <w:rsid w:val="00AA7FFE"/>
    <w:rsid w:val="00C07EE2"/>
    <w:rsid w:val="00C93407"/>
    <w:rsid w:val="00CA78C4"/>
    <w:rsid w:val="00D16A6A"/>
    <w:rsid w:val="00D90FFE"/>
    <w:rsid w:val="00E04BED"/>
    <w:rsid w:val="00F7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23F86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323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3.1:8085/content/act/57b07008-54c1-42a4-b96a-1a05fe88ccf5.doc" TargetMode="External"/><Relationship Id="rId13" Type="http://schemas.openxmlformats.org/officeDocument/2006/relationships/hyperlink" Target="http://vsrv065-app10.ru99-loc.minjust.ru/content/act/96e20c02-1b12-465a-b64c-24aa9227000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2.168.23.1:8085/content/act/57b07008-54c1-42a4-b96a-1a05fe88ccf5.doc" TargetMode="External"/><Relationship Id="rId12" Type="http://schemas.openxmlformats.org/officeDocument/2006/relationships/hyperlink" Target="http://vsrv065-app10.ru99-loc.minjust.ru/content/act/96e20c02-1b12-465a-b64c-24aa9227000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3.1:8085/content/act/57b07008-54c1-42a4-b96a-1a05fe88ccf5.doc" TargetMode="External"/><Relationship Id="rId11" Type="http://schemas.openxmlformats.org/officeDocument/2006/relationships/hyperlink" Target="http://vsrv065-app10.ru99-loc.minjust.ru/content/act/9aa48369-618a-4bb4-b4b8-ae15f2b7ebf6.html" TargetMode="External"/><Relationship Id="rId5" Type="http://schemas.openxmlformats.org/officeDocument/2006/relationships/hyperlink" Target="http://192.168.23.1:8085/content/act/57b07008-54c1-42a4-b96a-1a05fe88ccf5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srv065-app10.ru99-loc.minjust.ru/content/act/96e20c02-1b12-465a-b64c-24aa92270007.html" TargetMode="External"/><Relationship Id="rId4" Type="http://schemas.openxmlformats.org/officeDocument/2006/relationships/hyperlink" Target="http://vsrv065-app10.ru99-loc.minjust.ru/content/act/96e20c02-1b12-465a-b64c-24aa92270007.html" TargetMode="External"/><Relationship Id="rId9" Type="http://schemas.openxmlformats.org/officeDocument/2006/relationships/hyperlink" Target="http://192.168.23.1:8085/content/act/57b07008-54c1-42a4-b96a-1a05fe88ccf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НИКОЛАЕВСКИЙ СЕЛЬСОВЕТ САРАКТАШСКОГО РАЙОНА ОРЕНБУРГСКОЙ ОБЛАСТИ</vt:lpstr>
    </vt:vector>
  </TitlesOfParts>
  <Company/>
  <LinksUpToDate>false</LinksUpToDate>
  <CharactersWithSpaces>15207</CharactersWithSpaces>
  <SharedDoc>false</SharedDoc>
  <HLinks>
    <vt:vector size="60" baseType="variant">
      <vt:variant>
        <vt:i4>3670132</vt:i4>
      </vt:variant>
      <vt:variant>
        <vt:i4>27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3670132</vt:i4>
      </vt:variant>
      <vt:variant>
        <vt:i4>24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3342449</vt:i4>
      </vt:variant>
      <vt:variant>
        <vt:i4>21</vt:i4>
      </vt:variant>
      <vt:variant>
        <vt:i4>0</vt:i4>
      </vt:variant>
      <vt:variant>
        <vt:i4>5</vt:i4>
      </vt:variant>
      <vt:variant>
        <vt:lpwstr>http://vsrv065-app10.ru99-loc.minjust.ru/content/act/9aa48369-618a-4bb4-b4b8-ae15f2b7ebf6.html</vt:lpwstr>
      </vt:variant>
      <vt:variant>
        <vt:lpwstr/>
      </vt:variant>
      <vt:variant>
        <vt:i4>3670132</vt:i4>
      </vt:variant>
      <vt:variant>
        <vt:i4>18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4718605</vt:i4>
      </vt:variant>
      <vt:variant>
        <vt:i4>15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12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9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НИКОЛАЕВСКИЙ СЕЛЬСОВЕТ САРАКТАШСКОГО РАЙОНА ОРЕНБУРГСКОЙ ОБЛАСТИ</dc:title>
  <dc:creator>User</dc:creator>
  <cp:lastModifiedBy>Samsung</cp:lastModifiedBy>
  <cp:revision>2</cp:revision>
  <dcterms:created xsi:type="dcterms:W3CDTF">2023-04-19T03:50:00Z</dcterms:created>
  <dcterms:modified xsi:type="dcterms:W3CDTF">2023-04-19T03:50:00Z</dcterms:modified>
</cp:coreProperties>
</file>