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76891">
        <w:trPr>
          <w:trHeight w:val="961"/>
          <w:jc w:val="center"/>
        </w:trPr>
        <w:tc>
          <w:tcPr>
            <w:tcW w:w="3321" w:type="dxa"/>
          </w:tcPr>
          <w:p w:rsidR="00776891" w:rsidRDefault="00776891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</w:p>
        </w:tc>
        <w:tc>
          <w:tcPr>
            <w:tcW w:w="2977" w:type="dxa"/>
          </w:tcPr>
          <w:p w:rsidR="00776891" w:rsidRDefault="00273780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048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76891" w:rsidRDefault="00776891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776891" w:rsidRDefault="00776891" w:rsidP="00693DD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776891" w:rsidRDefault="00776891" w:rsidP="00693DDC">
      <w:pPr>
        <w:rPr>
          <w:b/>
        </w:rPr>
      </w:pPr>
    </w:p>
    <w:p w:rsidR="00776891" w:rsidRDefault="00776891" w:rsidP="00693DDC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776891" w:rsidRDefault="00776891" w:rsidP="00693DDC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776891" w:rsidRDefault="00776891" w:rsidP="00156EA0">
      <w:pPr>
        <w:pStyle w:val="a6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 w:rsidRPr="007C02E4">
        <w:rPr>
          <w:rFonts w:ascii="Times New Roman" w:hAnsi="Times New Roman"/>
          <w:sz w:val="28"/>
          <w:szCs w:val="28"/>
        </w:rPr>
        <w:t>1</w:t>
      </w:r>
      <w:r w:rsidR="000910B0">
        <w:rPr>
          <w:rFonts w:ascii="Times New Roman" w:hAnsi="Times New Roman"/>
          <w:sz w:val="28"/>
          <w:szCs w:val="28"/>
        </w:rPr>
        <w:t>1</w:t>
      </w:r>
      <w:r w:rsidRPr="007C02E4">
        <w:rPr>
          <w:rFonts w:ascii="Times New Roman" w:hAnsi="Times New Roman"/>
          <w:sz w:val="28"/>
          <w:szCs w:val="28"/>
        </w:rPr>
        <w:t>.11.</w:t>
      </w:r>
      <w:r>
        <w:rPr>
          <w:rFonts w:ascii="Times New Roman" w:hAnsi="Times New Roman"/>
          <w:sz w:val="28"/>
          <w:szCs w:val="28"/>
        </w:rPr>
        <w:t>202</w:t>
      </w:r>
      <w:r w:rsidR="000910B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                     </w:t>
      </w:r>
      <w:r w:rsidR="002B6D1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с. Николаевка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№</w:t>
      </w:r>
      <w:r w:rsidR="002B6D15">
        <w:rPr>
          <w:rFonts w:ascii="Times New Roman" w:hAnsi="Times New Roman"/>
          <w:sz w:val="28"/>
          <w:szCs w:val="28"/>
        </w:rPr>
        <w:t xml:space="preserve"> 81</w:t>
      </w:r>
      <w:r>
        <w:rPr>
          <w:rFonts w:ascii="Times New Roman" w:hAnsi="Times New Roman"/>
          <w:sz w:val="28"/>
          <w:szCs w:val="28"/>
        </w:rPr>
        <w:t>-п</w:t>
      </w:r>
    </w:p>
    <w:p w:rsidR="00776891" w:rsidRDefault="00776891" w:rsidP="00693DD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76891" w:rsidRDefault="00776891" w:rsidP="008C5EA8">
      <w:pPr>
        <w:shd w:val="clear" w:color="auto" w:fill="FFFFFF"/>
        <w:rPr>
          <w:bCs/>
          <w:sz w:val="28"/>
          <w:szCs w:val="28"/>
        </w:rPr>
      </w:pPr>
    </w:p>
    <w:bookmarkEnd w:id="0"/>
    <w:p w:rsidR="00776891" w:rsidRDefault="00776891" w:rsidP="004D077C">
      <w:pPr>
        <w:ind w:left="900" w:right="-906"/>
        <w:jc w:val="right"/>
      </w:pPr>
    </w:p>
    <w:p w:rsidR="00776891" w:rsidRDefault="00776891" w:rsidP="005F281F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методики формирования местного бюджета</w:t>
      </w:r>
    </w:p>
    <w:p w:rsidR="00776891" w:rsidRDefault="00776891" w:rsidP="005F281F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0910B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910B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0910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776891" w:rsidRDefault="00776891" w:rsidP="005F281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776891" w:rsidRPr="008E5B18" w:rsidRDefault="00776891" w:rsidP="005F281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776891" w:rsidRPr="008E5B18" w:rsidRDefault="00776891" w:rsidP="002B6D15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В целях подготовки проекта местного бюджета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910B0">
        <w:rPr>
          <w:rFonts w:ascii="Times New Roman" w:hAnsi="Times New Roman" w:cs="Times New Roman"/>
          <w:sz w:val="28"/>
          <w:szCs w:val="28"/>
        </w:rPr>
        <w:t>3</w:t>
      </w:r>
      <w:r w:rsidRPr="008E5B18">
        <w:rPr>
          <w:rFonts w:ascii="Times New Roman" w:hAnsi="Times New Roman" w:cs="Times New Roman"/>
          <w:sz w:val="28"/>
          <w:szCs w:val="28"/>
        </w:rPr>
        <w:t xml:space="preserve"> год и на плановый пе</w:t>
      </w:r>
      <w:r>
        <w:rPr>
          <w:rFonts w:ascii="Times New Roman" w:hAnsi="Times New Roman" w:cs="Times New Roman"/>
          <w:sz w:val="28"/>
          <w:szCs w:val="28"/>
        </w:rPr>
        <w:t>риод 202</w:t>
      </w:r>
      <w:r w:rsidR="000910B0">
        <w:rPr>
          <w:rFonts w:ascii="Times New Roman" w:hAnsi="Times New Roman" w:cs="Times New Roman"/>
          <w:sz w:val="28"/>
          <w:szCs w:val="28"/>
        </w:rPr>
        <w:t>4</w:t>
      </w:r>
      <w:r w:rsidRPr="008E5B18">
        <w:rPr>
          <w:rFonts w:ascii="Times New Roman" w:hAnsi="Times New Roman" w:cs="Times New Roman"/>
          <w:sz w:val="28"/>
          <w:szCs w:val="28"/>
        </w:rPr>
        <w:t xml:space="preserve"> и 202</w:t>
      </w:r>
      <w:r w:rsidR="000910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E5B18">
        <w:rPr>
          <w:rFonts w:ascii="Times New Roman" w:hAnsi="Times New Roman" w:cs="Times New Roman"/>
          <w:sz w:val="28"/>
          <w:szCs w:val="28"/>
        </w:rPr>
        <w:t>:</w:t>
      </w:r>
    </w:p>
    <w:p w:rsidR="00776891" w:rsidRPr="008E5B18" w:rsidRDefault="00776891" w:rsidP="002B6D15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6891" w:rsidRPr="008E5B18" w:rsidRDefault="00776891" w:rsidP="002B6D15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 xml:space="preserve">  1. Утвердить методику формирования местного бюджета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910B0">
        <w:rPr>
          <w:rFonts w:ascii="Times New Roman" w:hAnsi="Times New Roman" w:cs="Times New Roman"/>
          <w:sz w:val="28"/>
          <w:szCs w:val="28"/>
        </w:rPr>
        <w:t>3</w:t>
      </w:r>
      <w:r w:rsidRPr="008E5B1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910B0">
        <w:rPr>
          <w:rFonts w:ascii="Times New Roman" w:hAnsi="Times New Roman" w:cs="Times New Roman"/>
          <w:sz w:val="28"/>
          <w:szCs w:val="28"/>
        </w:rPr>
        <w:t>4</w:t>
      </w:r>
      <w:r w:rsidRPr="008E5B18">
        <w:rPr>
          <w:rFonts w:ascii="Times New Roman" w:hAnsi="Times New Roman" w:cs="Times New Roman"/>
          <w:sz w:val="28"/>
          <w:szCs w:val="28"/>
        </w:rPr>
        <w:t xml:space="preserve"> и 202</w:t>
      </w:r>
      <w:r w:rsidR="000910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годов, согласно приложению № 1.</w:t>
      </w:r>
    </w:p>
    <w:p w:rsidR="00776891" w:rsidRDefault="00776891" w:rsidP="002B6D15">
      <w:pPr>
        <w:ind w:firstLine="709"/>
        <w:jc w:val="both"/>
        <w:rPr>
          <w:sz w:val="28"/>
          <w:szCs w:val="28"/>
        </w:rPr>
      </w:pPr>
    </w:p>
    <w:p w:rsidR="00776891" w:rsidRPr="008E5B18" w:rsidRDefault="00776891" w:rsidP="002B6D15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2. Контроль за </w:t>
      </w:r>
      <w:r>
        <w:rPr>
          <w:sz w:val="28"/>
          <w:szCs w:val="28"/>
        </w:rPr>
        <w:t>выполнением</w:t>
      </w:r>
      <w:r w:rsidRPr="008E5B18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8E5B18">
        <w:rPr>
          <w:sz w:val="28"/>
          <w:szCs w:val="28"/>
        </w:rPr>
        <w:t xml:space="preserve"> оставляю за собой</w:t>
      </w:r>
      <w:bookmarkStart w:id="1" w:name="sub_4"/>
      <w:r w:rsidRPr="008E5B18">
        <w:rPr>
          <w:sz w:val="28"/>
          <w:szCs w:val="28"/>
        </w:rPr>
        <w:t xml:space="preserve">. </w:t>
      </w:r>
    </w:p>
    <w:p w:rsidR="00776891" w:rsidRDefault="00776891" w:rsidP="002B6D15">
      <w:pPr>
        <w:ind w:firstLine="709"/>
        <w:jc w:val="both"/>
        <w:rPr>
          <w:sz w:val="28"/>
          <w:szCs w:val="28"/>
        </w:rPr>
      </w:pPr>
    </w:p>
    <w:p w:rsidR="00776891" w:rsidRPr="008E5B18" w:rsidRDefault="00776891" w:rsidP="002B6D15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3. </w:t>
      </w:r>
      <w:bookmarkStart w:id="2" w:name="sub_5"/>
      <w:bookmarkEnd w:id="1"/>
      <w:r>
        <w:rPr>
          <w:sz w:val="28"/>
          <w:szCs w:val="28"/>
        </w:rPr>
        <w:t>Настоящее постановление</w:t>
      </w:r>
      <w:r w:rsidRPr="008E5B18">
        <w:rPr>
          <w:sz w:val="28"/>
          <w:szCs w:val="28"/>
        </w:rPr>
        <w:t xml:space="preserve"> вступает в силу со дня его подписания.</w:t>
      </w:r>
    </w:p>
    <w:bookmarkEnd w:id="2"/>
    <w:p w:rsidR="00776891" w:rsidRDefault="00776891" w:rsidP="002B6D15">
      <w:pPr>
        <w:jc w:val="both"/>
        <w:rPr>
          <w:sz w:val="28"/>
          <w:szCs w:val="28"/>
        </w:rPr>
      </w:pPr>
    </w:p>
    <w:p w:rsidR="00776891" w:rsidRDefault="00776891" w:rsidP="002B6D15">
      <w:pPr>
        <w:ind w:right="-5"/>
        <w:jc w:val="both"/>
        <w:rPr>
          <w:sz w:val="28"/>
          <w:szCs w:val="28"/>
        </w:rPr>
      </w:pPr>
    </w:p>
    <w:p w:rsidR="00776891" w:rsidRPr="00D5579B" w:rsidRDefault="00776891" w:rsidP="002B6D15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Николаевского сельсовета                                                </w:t>
      </w:r>
      <w:r w:rsidR="000910B0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0910B0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0910B0">
        <w:rPr>
          <w:sz w:val="28"/>
          <w:szCs w:val="28"/>
        </w:rPr>
        <w:t xml:space="preserve"> Калмыкова</w:t>
      </w:r>
    </w:p>
    <w:p w:rsidR="00776891" w:rsidRDefault="00776891" w:rsidP="002B6D15">
      <w:pPr>
        <w:jc w:val="both"/>
        <w:rPr>
          <w:sz w:val="28"/>
          <w:szCs w:val="28"/>
        </w:rPr>
      </w:pPr>
    </w:p>
    <w:p w:rsidR="00776891" w:rsidRPr="00535542" w:rsidRDefault="00776891" w:rsidP="002B6D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76891" w:rsidRPr="00F92606" w:rsidRDefault="00776891" w:rsidP="002B6D15">
      <w:pPr>
        <w:shd w:val="clear" w:color="auto" w:fill="FFFFFF"/>
        <w:spacing w:before="106" w:line="322" w:lineRule="exact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Разослано: прокуратуре района, администрации сельсовета, финансовый отдел района, официальный сайт, в дело</w:t>
      </w:r>
    </w:p>
    <w:p w:rsidR="00776891" w:rsidRDefault="00776891" w:rsidP="005F281F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776891" w:rsidRDefault="00776891" w:rsidP="005F281F">
      <w:pPr>
        <w:pStyle w:val="ConsPlusNormal"/>
        <w:widowControl/>
        <w:ind w:left="900"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776891" w:rsidRDefault="00776891" w:rsidP="005F281F">
      <w:pPr>
        <w:pStyle w:val="ConsPlusNormal"/>
        <w:widowControl/>
        <w:ind w:left="900"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776891" w:rsidRDefault="00776891" w:rsidP="005F281F">
      <w:pPr>
        <w:rPr>
          <w:sz w:val="28"/>
          <w:szCs w:val="28"/>
        </w:rPr>
      </w:pPr>
    </w:p>
    <w:p w:rsidR="00776891" w:rsidRPr="008E5B18" w:rsidRDefault="00776891" w:rsidP="005F281F">
      <w:pPr>
        <w:rPr>
          <w:sz w:val="28"/>
          <w:szCs w:val="28"/>
        </w:rPr>
      </w:pPr>
    </w:p>
    <w:p w:rsidR="00776891" w:rsidRDefault="00776891" w:rsidP="005F281F">
      <w:pPr>
        <w:rPr>
          <w:sz w:val="28"/>
        </w:rPr>
      </w:pPr>
    </w:p>
    <w:p w:rsidR="00776891" w:rsidRDefault="00776891" w:rsidP="005F281F">
      <w:pPr>
        <w:rPr>
          <w:sz w:val="28"/>
        </w:rPr>
      </w:pPr>
    </w:p>
    <w:p w:rsidR="00776891" w:rsidRDefault="00776891" w:rsidP="005F281F">
      <w:pPr>
        <w:pStyle w:val="af2"/>
        <w:rPr>
          <w:rStyle w:val="s1"/>
          <w:color w:val="000000"/>
          <w:szCs w:val="28"/>
        </w:rPr>
      </w:pPr>
    </w:p>
    <w:p w:rsidR="00776891" w:rsidRDefault="00776891" w:rsidP="005F281F">
      <w:pPr>
        <w:pStyle w:val="af2"/>
        <w:rPr>
          <w:rStyle w:val="s1"/>
          <w:color w:val="000000"/>
          <w:szCs w:val="28"/>
        </w:rPr>
      </w:pPr>
    </w:p>
    <w:p w:rsidR="00776891" w:rsidRDefault="00776891" w:rsidP="005F281F">
      <w:pPr>
        <w:pStyle w:val="af2"/>
        <w:rPr>
          <w:rStyle w:val="s1"/>
          <w:color w:val="000000"/>
          <w:szCs w:val="28"/>
        </w:rPr>
      </w:pPr>
      <w:r>
        <w:rPr>
          <w:rStyle w:val="s1"/>
          <w:color w:val="000000"/>
          <w:szCs w:val="28"/>
        </w:rPr>
        <w:t xml:space="preserve">                                                         </w:t>
      </w:r>
    </w:p>
    <w:p w:rsidR="00776891" w:rsidRDefault="00776891" w:rsidP="005F281F">
      <w:pPr>
        <w:pStyle w:val="af2"/>
        <w:rPr>
          <w:rStyle w:val="s1"/>
          <w:color w:val="000000"/>
          <w:szCs w:val="28"/>
        </w:rPr>
      </w:pPr>
    </w:p>
    <w:p w:rsidR="00776891" w:rsidRPr="0045033B" w:rsidRDefault="00776891" w:rsidP="005F281F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45033B">
        <w:rPr>
          <w:rStyle w:val="s1"/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</w:t>
      </w:r>
      <w:r w:rsidRPr="0045033B">
        <w:rPr>
          <w:rFonts w:ascii="Times New Roman" w:hAnsi="Times New Roman"/>
          <w:sz w:val="28"/>
          <w:szCs w:val="28"/>
        </w:rPr>
        <w:t xml:space="preserve">Приложение </w:t>
      </w:r>
    </w:p>
    <w:p w:rsidR="00776891" w:rsidRPr="0045033B" w:rsidRDefault="00776891" w:rsidP="005F281F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776891" w:rsidRPr="0045033B" w:rsidRDefault="00776891" w:rsidP="005F281F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Николаевского</w:t>
      </w:r>
      <w:r w:rsidRPr="0045033B">
        <w:rPr>
          <w:rFonts w:ascii="Times New Roman" w:hAnsi="Times New Roman"/>
          <w:bCs/>
          <w:sz w:val="28"/>
          <w:szCs w:val="28"/>
        </w:rPr>
        <w:t xml:space="preserve"> сельсовет</w:t>
      </w:r>
      <w:r>
        <w:rPr>
          <w:rFonts w:ascii="Times New Roman" w:hAnsi="Times New Roman"/>
          <w:bCs/>
          <w:sz w:val="28"/>
          <w:szCs w:val="28"/>
        </w:rPr>
        <w:t>а</w:t>
      </w:r>
      <w:r w:rsidRPr="0045033B">
        <w:rPr>
          <w:rFonts w:ascii="Times New Roman" w:hAnsi="Times New Roman"/>
          <w:sz w:val="28"/>
          <w:szCs w:val="28"/>
        </w:rPr>
        <w:t xml:space="preserve">     </w:t>
      </w:r>
    </w:p>
    <w:p w:rsidR="00776891" w:rsidRPr="0045033B" w:rsidRDefault="00776891" w:rsidP="00156EA0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9F0F3C">
        <w:rPr>
          <w:rFonts w:ascii="Times New Roman" w:hAnsi="Times New Roman"/>
          <w:sz w:val="28"/>
          <w:szCs w:val="28"/>
        </w:rPr>
        <w:t>от 1</w:t>
      </w:r>
      <w:r w:rsidR="000910B0">
        <w:rPr>
          <w:rFonts w:ascii="Times New Roman" w:hAnsi="Times New Roman"/>
          <w:sz w:val="28"/>
          <w:szCs w:val="28"/>
        </w:rPr>
        <w:t>1</w:t>
      </w:r>
      <w:r w:rsidRPr="009F0F3C">
        <w:rPr>
          <w:rFonts w:ascii="Times New Roman" w:hAnsi="Times New Roman"/>
          <w:sz w:val="28"/>
          <w:szCs w:val="28"/>
        </w:rPr>
        <w:t>.11.202</w:t>
      </w:r>
      <w:r w:rsidR="000910B0">
        <w:rPr>
          <w:rFonts w:ascii="Times New Roman" w:hAnsi="Times New Roman"/>
          <w:sz w:val="28"/>
          <w:szCs w:val="28"/>
        </w:rPr>
        <w:t>2</w:t>
      </w:r>
      <w:r w:rsidRPr="009F0F3C">
        <w:rPr>
          <w:rFonts w:ascii="Times New Roman" w:hAnsi="Times New Roman"/>
          <w:sz w:val="28"/>
          <w:szCs w:val="28"/>
        </w:rPr>
        <w:t>г</w:t>
      </w:r>
      <w:r w:rsidRPr="0045033B">
        <w:rPr>
          <w:rFonts w:ascii="Times New Roman" w:hAnsi="Times New Roman"/>
          <w:sz w:val="28"/>
          <w:szCs w:val="28"/>
        </w:rPr>
        <w:t xml:space="preserve">. № </w:t>
      </w:r>
      <w:r w:rsidR="002B6D15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>-п</w:t>
      </w:r>
    </w:p>
    <w:p w:rsidR="00776891" w:rsidRPr="0045033B" w:rsidRDefault="00776891" w:rsidP="005F281F">
      <w:pPr>
        <w:pStyle w:val="af2"/>
        <w:jc w:val="right"/>
        <w:rPr>
          <w:rFonts w:ascii="Times New Roman" w:hAnsi="Times New Roman"/>
          <w:sz w:val="28"/>
          <w:szCs w:val="28"/>
        </w:rPr>
      </w:pPr>
    </w:p>
    <w:p w:rsidR="00776891" w:rsidRPr="0045033B" w:rsidRDefault="00776891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776891" w:rsidRPr="0045033B" w:rsidRDefault="00776891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5033B">
        <w:rPr>
          <w:rFonts w:ascii="Times New Roman" w:hAnsi="Times New Roman"/>
          <w:b/>
          <w:sz w:val="28"/>
          <w:szCs w:val="28"/>
        </w:rPr>
        <w:t>Методика</w:t>
      </w:r>
    </w:p>
    <w:p w:rsidR="00776891" w:rsidRPr="0045033B" w:rsidRDefault="00776891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5033B">
        <w:rPr>
          <w:rFonts w:ascii="Times New Roman" w:hAnsi="Times New Roman"/>
          <w:b/>
          <w:sz w:val="28"/>
          <w:szCs w:val="28"/>
        </w:rPr>
        <w:t>форми</w:t>
      </w:r>
      <w:r>
        <w:rPr>
          <w:rFonts w:ascii="Times New Roman" w:hAnsi="Times New Roman"/>
          <w:b/>
          <w:sz w:val="28"/>
          <w:szCs w:val="28"/>
        </w:rPr>
        <w:t>рования местного бюджета на 202</w:t>
      </w:r>
      <w:r w:rsidR="000910B0">
        <w:rPr>
          <w:rFonts w:ascii="Times New Roman" w:hAnsi="Times New Roman"/>
          <w:b/>
          <w:sz w:val="28"/>
          <w:szCs w:val="28"/>
        </w:rPr>
        <w:t>3</w:t>
      </w:r>
      <w:r w:rsidRPr="0045033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76891" w:rsidRPr="0045033B" w:rsidRDefault="00776891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на плановый период 202</w:t>
      </w:r>
      <w:r w:rsidR="000910B0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и 202</w:t>
      </w:r>
      <w:r w:rsidR="000910B0">
        <w:rPr>
          <w:rFonts w:ascii="Times New Roman" w:hAnsi="Times New Roman"/>
          <w:b/>
          <w:sz w:val="28"/>
          <w:szCs w:val="28"/>
        </w:rPr>
        <w:t>5</w:t>
      </w:r>
      <w:r w:rsidRPr="0045033B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776891" w:rsidRPr="0045033B" w:rsidRDefault="00776891" w:rsidP="005F281F">
      <w:pPr>
        <w:ind w:firstLine="851"/>
        <w:jc w:val="center"/>
        <w:rPr>
          <w:b/>
          <w:sz w:val="28"/>
          <w:szCs w:val="28"/>
        </w:rPr>
      </w:pPr>
    </w:p>
    <w:p w:rsidR="00776891" w:rsidRPr="0045033B" w:rsidRDefault="00776891" w:rsidP="005F281F">
      <w:pPr>
        <w:ind w:firstLine="851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Настоящая методика</w:t>
      </w:r>
      <w:r w:rsidRPr="0045033B">
        <w:rPr>
          <w:b/>
          <w:sz w:val="28"/>
          <w:szCs w:val="28"/>
        </w:rPr>
        <w:t xml:space="preserve"> </w:t>
      </w:r>
      <w:r w:rsidRPr="0045033B">
        <w:rPr>
          <w:sz w:val="28"/>
          <w:szCs w:val="28"/>
        </w:rPr>
        <w:t>форми</w:t>
      </w:r>
      <w:r>
        <w:rPr>
          <w:sz w:val="28"/>
          <w:szCs w:val="28"/>
        </w:rPr>
        <w:t>рования местного бюджета на 202</w:t>
      </w:r>
      <w:r w:rsidR="000910B0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202</w:t>
      </w:r>
      <w:r w:rsidR="000910B0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0910B0">
        <w:rPr>
          <w:sz w:val="28"/>
          <w:szCs w:val="28"/>
        </w:rPr>
        <w:t>5</w:t>
      </w:r>
      <w:r w:rsidRPr="0045033B">
        <w:rPr>
          <w:sz w:val="28"/>
          <w:szCs w:val="28"/>
        </w:rPr>
        <w:t xml:space="preserve"> годов (далее – методика), разработана в соответствии со статьей 174.2 </w:t>
      </w:r>
      <w:hyperlink r:id="rId8" w:history="1">
        <w:r w:rsidRPr="0045033B">
          <w:rPr>
            <w:color w:val="000000"/>
            <w:sz w:val="28"/>
            <w:szCs w:val="28"/>
          </w:rPr>
          <w:t>Бюджетного кодекса Российской Федерации</w:t>
        </w:r>
      </w:hyperlink>
      <w:r w:rsidRPr="0045033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Положением</w:t>
      </w:r>
      <w:r w:rsidRPr="0045033B">
        <w:rPr>
          <w:color w:val="000000"/>
          <w:sz w:val="28"/>
          <w:szCs w:val="28"/>
        </w:rPr>
        <w:t xml:space="preserve"> о</w:t>
      </w:r>
      <w:r w:rsidRPr="0045033B">
        <w:rPr>
          <w:sz w:val="28"/>
          <w:szCs w:val="28"/>
        </w:rPr>
        <w:t xml:space="preserve"> бюджетном процессе в муниципальном образовании  </w:t>
      </w:r>
      <w:r>
        <w:rPr>
          <w:bCs/>
          <w:sz w:val="28"/>
          <w:szCs w:val="28"/>
        </w:rPr>
        <w:t>Николаевский</w:t>
      </w:r>
      <w:r w:rsidRPr="0045033B">
        <w:rPr>
          <w:color w:val="000000"/>
          <w:sz w:val="28"/>
          <w:szCs w:val="28"/>
        </w:rPr>
        <w:t xml:space="preserve"> сельсовет </w:t>
      </w:r>
      <w:r w:rsidRPr="0045033B">
        <w:rPr>
          <w:sz w:val="28"/>
          <w:szCs w:val="28"/>
        </w:rPr>
        <w:t>Саракташского района Оренбургской области</w:t>
      </w:r>
      <w:r>
        <w:rPr>
          <w:sz w:val="28"/>
          <w:szCs w:val="28"/>
        </w:rPr>
        <w:t>, утвержденным</w:t>
      </w:r>
      <w:r w:rsidRPr="00693DDC">
        <w:rPr>
          <w:color w:val="000000"/>
          <w:sz w:val="28"/>
          <w:szCs w:val="28"/>
        </w:rPr>
        <w:t xml:space="preserve"> </w:t>
      </w:r>
      <w:r w:rsidRPr="0045033B">
        <w:rPr>
          <w:color w:val="000000"/>
          <w:sz w:val="28"/>
          <w:szCs w:val="28"/>
        </w:rPr>
        <w:t>ре</w:t>
      </w:r>
      <w:r>
        <w:rPr>
          <w:color w:val="000000"/>
          <w:sz w:val="28"/>
          <w:szCs w:val="28"/>
        </w:rPr>
        <w:t>шением</w:t>
      </w:r>
      <w:r w:rsidRPr="0045033B">
        <w:rPr>
          <w:color w:val="000000"/>
          <w:sz w:val="28"/>
          <w:szCs w:val="28"/>
        </w:rPr>
        <w:t xml:space="preserve"> Совета депутатов муниципального образования </w:t>
      </w:r>
      <w:r>
        <w:rPr>
          <w:bCs/>
          <w:sz w:val="28"/>
          <w:szCs w:val="28"/>
        </w:rPr>
        <w:t xml:space="preserve">Николаевский </w:t>
      </w:r>
      <w:r w:rsidRPr="0045033B">
        <w:rPr>
          <w:color w:val="000000"/>
          <w:sz w:val="28"/>
          <w:szCs w:val="28"/>
        </w:rPr>
        <w:t xml:space="preserve">сельсовет Саракташского </w:t>
      </w:r>
      <w:r>
        <w:rPr>
          <w:color w:val="000000"/>
          <w:sz w:val="28"/>
          <w:szCs w:val="28"/>
        </w:rPr>
        <w:t xml:space="preserve">района Оренбургской области от </w:t>
      </w:r>
      <w:r w:rsidRPr="00CD7C62">
        <w:rPr>
          <w:color w:val="000000"/>
          <w:sz w:val="28"/>
          <w:szCs w:val="28"/>
        </w:rPr>
        <w:t>25.06.2019 года № 164</w:t>
      </w:r>
    </w:p>
    <w:p w:rsidR="00776891" w:rsidRPr="0045033B" w:rsidRDefault="00776891" w:rsidP="005F281F">
      <w:pPr>
        <w:ind w:firstLine="851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Методика устанавливает основные подходы к формированию доходов, порядок и методику планирования бюджетных ассигнований местного бюджета</w:t>
      </w:r>
      <w:r>
        <w:rPr>
          <w:sz w:val="28"/>
          <w:szCs w:val="28"/>
        </w:rPr>
        <w:t xml:space="preserve"> на 202</w:t>
      </w:r>
      <w:r w:rsidR="000910B0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202</w:t>
      </w:r>
      <w:r w:rsidR="000910B0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0910B0">
        <w:rPr>
          <w:sz w:val="28"/>
          <w:szCs w:val="28"/>
        </w:rPr>
        <w:t>5</w:t>
      </w:r>
      <w:r w:rsidRPr="0045033B">
        <w:rPr>
          <w:sz w:val="28"/>
          <w:szCs w:val="28"/>
        </w:rPr>
        <w:t xml:space="preserve"> годов.</w:t>
      </w:r>
    </w:p>
    <w:p w:rsidR="00776891" w:rsidRPr="0045033B" w:rsidRDefault="00776891" w:rsidP="005F281F">
      <w:pPr>
        <w:ind w:firstLine="851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Методика включает в себя разделы, определяющие порядок прогнозирования доходов местного бюджета, методику расчета прогноза поступления налогов в консолидированный бюджет Саракташского района, принимаемых при определении величины налогового потенциала муниципальных образований, а также порядок планирования бюджетных ассигнований местного бюджета.</w:t>
      </w:r>
    </w:p>
    <w:p w:rsidR="00776891" w:rsidRPr="0045033B" w:rsidRDefault="00776891" w:rsidP="005F281F">
      <w:pPr>
        <w:pStyle w:val="af2"/>
        <w:ind w:firstLine="851"/>
        <w:jc w:val="both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>Основой сост</w:t>
      </w:r>
      <w:r>
        <w:rPr>
          <w:rFonts w:ascii="Times New Roman" w:hAnsi="Times New Roman"/>
          <w:sz w:val="28"/>
          <w:szCs w:val="28"/>
        </w:rPr>
        <w:t>авления местного бюджета на 202</w:t>
      </w:r>
      <w:r w:rsidR="000910B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–202</w:t>
      </w:r>
      <w:r w:rsidR="000910B0">
        <w:rPr>
          <w:rFonts w:ascii="Times New Roman" w:hAnsi="Times New Roman"/>
          <w:sz w:val="28"/>
          <w:szCs w:val="28"/>
        </w:rPr>
        <w:t>5</w:t>
      </w:r>
      <w:r w:rsidRPr="0045033B">
        <w:rPr>
          <w:rFonts w:ascii="Times New Roman" w:hAnsi="Times New Roman"/>
          <w:sz w:val="28"/>
          <w:szCs w:val="28"/>
        </w:rPr>
        <w:t xml:space="preserve"> годы являются </w:t>
      </w:r>
      <w:r w:rsidRPr="0045033B">
        <w:rPr>
          <w:rStyle w:val="af3"/>
          <w:rFonts w:ascii="Times New Roman" w:hAnsi="Times New Roman"/>
          <w:b w:val="0"/>
          <w:bCs/>
          <w:sz w:val="28"/>
          <w:szCs w:val="28"/>
        </w:rPr>
        <w:t xml:space="preserve">прогноз социально-экономического развития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Николаевский</w:t>
      </w:r>
      <w:r w:rsidRPr="0045033B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>
        <w:rPr>
          <w:rStyle w:val="af3"/>
          <w:rFonts w:ascii="Times New Roman" w:hAnsi="Times New Roman"/>
          <w:b w:val="0"/>
          <w:bCs/>
          <w:sz w:val="28"/>
          <w:szCs w:val="28"/>
        </w:rPr>
        <w:t>на 202</w:t>
      </w:r>
      <w:r w:rsidR="000910B0">
        <w:rPr>
          <w:rStyle w:val="af3"/>
          <w:rFonts w:ascii="Times New Roman" w:hAnsi="Times New Roman"/>
          <w:b w:val="0"/>
          <w:bCs/>
          <w:sz w:val="28"/>
          <w:szCs w:val="28"/>
        </w:rPr>
        <w:t>3</w:t>
      </w:r>
      <w:r>
        <w:rPr>
          <w:rStyle w:val="af3"/>
          <w:rFonts w:ascii="Times New Roman" w:hAnsi="Times New Roman"/>
          <w:b w:val="0"/>
          <w:bCs/>
          <w:sz w:val="28"/>
          <w:szCs w:val="28"/>
        </w:rPr>
        <w:t xml:space="preserve"> год и на плановый период 202</w:t>
      </w:r>
      <w:r w:rsidR="000910B0">
        <w:rPr>
          <w:rStyle w:val="af3"/>
          <w:rFonts w:ascii="Times New Roman" w:hAnsi="Times New Roman"/>
          <w:b w:val="0"/>
          <w:bCs/>
          <w:sz w:val="28"/>
          <w:szCs w:val="28"/>
        </w:rPr>
        <w:t>4</w:t>
      </w:r>
      <w:r>
        <w:rPr>
          <w:rStyle w:val="af3"/>
          <w:rFonts w:ascii="Times New Roman" w:hAnsi="Times New Roman"/>
          <w:b w:val="0"/>
          <w:bCs/>
          <w:sz w:val="28"/>
          <w:szCs w:val="28"/>
        </w:rPr>
        <w:t xml:space="preserve"> и 202</w:t>
      </w:r>
      <w:r w:rsidR="000910B0">
        <w:rPr>
          <w:rStyle w:val="af3"/>
          <w:rFonts w:ascii="Times New Roman" w:hAnsi="Times New Roman"/>
          <w:b w:val="0"/>
          <w:bCs/>
          <w:sz w:val="28"/>
          <w:szCs w:val="28"/>
        </w:rPr>
        <w:t>5</w:t>
      </w:r>
      <w:r w:rsidRPr="0045033B">
        <w:rPr>
          <w:rStyle w:val="af3"/>
          <w:rFonts w:ascii="Times New Roman" w:hAnsi="Times New Roman"/>
          <w:b w:val="0"/>
          <w:bCs/>
          <w:sz w:val="28"/>
          <w:szCs w:val="28"/>
        </w:rPr>
        <w:t xml:space="preserve"> годов</w:t>
      </w:r>
      <w:r w:rsidRPr="0045033B">
        <w:rPr>
          <w:rFonts w:ascii="Times New Roman" w:hAnsi="Times New Roman"/>
          <w:sz w:val="28"/>
          <w:szCs w:val="28"/>
        </w:rPr>
        <w:t>, основные направления налоговой и бюджетной политики, а также приоритеты бюджетной и налоговой политики, установленные на федеральном уровне.</w:t>
      </w:r>
    </w:p>
    <w:p w:rsidR="00776891" w:rsidRPr="0045033B" w:rsidRDefault="00776891" w:rsidP="005F281F">
      <w:pPr>
        <w:pStyle w:val="af2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76891" w:rsidRPr="0045033B" w:rsidRDefault="00776891" w:rsidP="005F281F">
      <w:pPr>
        <w:pStyle w:val="ConsNormal"/>
        <w:numPr>
          <w:ilvl w:val="0"/>
          <w:numId w:val="10"/>
        </w:numPr>
        <w:ind w:left="0"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33B">
        <w:rPr>
          <w:rFonts w:ascii="Times New Roman" w:hAnsi="Times New Roman" w:cs="Times New Roman"/>
          <w:b/>
          <w:sz w:val="28"/>
          <w:szCs w:val="28"/>
        </w:rPr>
        <w:t>Прогноз доходов местного бюджета</w:t>
      </w:r>
    </w:p>
    <w:p w:rsidR="00776891" w:rsidRPr="0045033B" w:rsidRDefault="00776891" w:rsidP="005F28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3B">
        <w:rPr>
          <w:rFonts w:ascii="Times New Roman" w:hAnsi="Times New Roman" w:cs="Times New Roman"/>
          <w:sz w:val="28"/>
          <w:szCs w:val="28"/>
        </w:rPr>
        <w:t>1. Налог на доходы физических лиц прогнозируется к зачислению в местный бюджет по нормативам, установленным в соответствии с Бюджетным кодексом Российской Федерации, Законом Оренбургской области «О межбюджетных отношениях в Оренбургской области».</w:t>
      </w:r>
    </w:p>
    <w:p w:rsidR="00776891" w:rsidRPr="0045033B" w:rsidRDefault="00776891" w:rsidP="005F281F">
      <w:pPr>
        <w:shd w:val="clear" w:color="auto" w:fill="FFFFFF"/>
        <w:tabs>
          <w:tab w:val="left" w:pos="5812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2. Общий прогнозный объем поступлений в бюджет налога на доходы физических лиц определяется как сумма прогнозных поступлений каждого вида налога.</w:t>
      </w:r>
    </w:p>
    <w:p w:rsidR="00776891" w:rsidRDefault="00776891" w:rsidP="005F281F">
      <w:pPr>
        <w:shd w:val="clear" w:color="auto" w:fill="FFFFFF"/>
        <w:tabs>
          <w:tab w:val="left" w:pos="5812"/>
        </w:tabs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shd w:val="clear" w:color="auto" w:fill="FFFFFF"/>
        <w:tabs>
          <w:tab w:val="left" w:pos="5812"/>
        </w:tabs>
        <w:ind w:firstLine="709"/>
        <w:jc w:val="both"/>
        <w:rPr>
          <w:sz w:val="28"/>
          <w:szCs w:val="28"/>
        </w:rPr>
      </w:pPr>
    </w:p>
    <w:p w:rsidR="00776891" w:rsidRDefault="00776891" w:rsidP="005F281F">
      <w:pPr>
        <w:shd w:val="clear" w:color="auto" w:fill="FFFFFF"/>
        <w:tabs>
          <w:tab w:val="left" w:pos="5812"/>
        </w:tabs>
        <w:jc w:val="center"/>
        <w:rPr>
          <w:sz w:val="28"/>
          <w:szCs w:val="28"/>
        </w:rPr>
      </w:pPr>
      <w:r w:rsidRPr="0045033B">
        <w:rPr>
          <w:sz w:val="28"/>
          <w:szCs w:val="28"/>
        </w:rPr>
        <w:lastRenderedPageBreak/>
        <w:t>НДФЛ всего = НДФЛ1 + НДФЛ2 + НДФЛ3, где:</w:t>
      </w:r>
    </w:p>
    <w:p w:rsidR="00776891" w:rsidRPr="0045033B" w:rsidRDefault="00776891" w:rsidP="005F281F">
      <w:pPr>
        <w:shd w:val="clear" w:color="auto" w:fill="FFFFFF"/>
        <w:tabs>
          <w:tab w:val="left" w:pos="5812"/>
        </w:tabs>
        <w:jc w:val="center"/>
        <w:rPr>
          <w:sz w:val="28"/>
          <w:szCs w:val="28"/>
        </w:rPr>
      </w:pPr>
    </w:p>
    <w:p w:rsidR="00776891" w:rsidRPr="0045033B" w:rsidRDefault="00776891" w:rsidP="005F281F">
      <w:pPr>
        <w:shd w:val="clear" w:color="auto" w:fill="FFFFFF"/>
        <w:tabs>
          <w:tab w:val="left" w:pos="5812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НДФЛ всего – объем поступлений налога на доходы физических лиц;</w:t>
      </w:r>
    </w:p>
    <w:p w:rsidR="00776891" w:rsidRPr="0045033B" w:rsidRDefault="00776891" w:rsidP="005F281F">
      <w:pPr>
        <w:shd w:val="clear" w:color="auto" w:fill="FFFFFF"/>
        <w:tabs>
          <w:tab w:val="left" w:pos="5812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НДФЛ1 –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Федерации;</w:t>
      </w:r>
    </w:p>
    <w:p w:rsidR="00776891" w:rsidRPr="0045033B" w:rsidRDefault="00776891" w:rsidP="005F281F">
      <w:pPr>
        <w:shd w:val="clear" w:color="auto" w:fill="FFFFFF"/>
        <w:tabs>
          <w:tab w:val="left" w:pos="5812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НДФЛ2 –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</w:t>
      </w:r>
    </w:p>
    <w:p w:rsidR="00776891" w:rsidRPr="0045033B" w:rsidRDefault="00776891" w:rsidP="005F281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НДФЛ3 – объем поступлений налога на доходы физических лиц с  доходов, полученных физическими лицами в соответствии со статьей 228 Налогового кодекса Российской Федерации.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Прогнозный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(НДФЛ 1), определяется по следующей формуле: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jc w:val="center"/>
        <w:rPr>
          <w:sz w:val="28"/>
          <w:szCs w:val="28"/>
        </w:rPr>
      </w:pPr>
      <w:r w:rsidRPr="0045033B">
        <w:rPr>
          <w:sz w:val="28"/>
          <w:szCs w:val="28"/>
        </w:rPr>
        <w:t xml:space="preserve">НДФЛ1 = ((ФЗП - Нв) х </w:t>
      </w:r>
      <w:r w:rsidRPr="0045033B">
        <w:rPr>
          <w:sz w:val="28"/>
          <w:szCs w:val="28"/>
          <w:lang w:val="en-US"/>
        </w:rPr>
        <w:t>C</w:t>
      </w:r>
      <w:r w:rsidRPr="0045033B">
        <w:rPr>
          <w:sz w:val="28"/>
          <w:szCs w:val="28"/>
        </w:rPr>
        <w:t>) - В х Кр) х Соб + Ни, где: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ФЗП – прогнозируемый фонд заработной платы;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  <w:lang w:val="en-US"/>
        </w:rPr>
        <w:t>C</w:t>
      </w:r>
      <w:r w:rsidRPr="0045033B">
        <w:rPr>
          <w:sz w:val="28"/>
          <w:szCs w:val="28"/>
        </w:rPr>
        <w:t xml:space="preserve"> – ставка налога; 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Нв – налоговые вычеты (имущественные, социальные и отдельные виды налоговых вычетов) за отчетный год;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Соб – уровень собираемости налога;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В – сумма налога, подлежащая возврату по представленным налогоплательщиком декларациям (форма отчета 5-ДДК);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Кр – коэффициент роста суммы налога, подлежащей возврату по представленным налогоплательщиком декларациям;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Ни – сумма налога от иных налоговых ставок (форма отчета 5-НДФЛ);</w:t>
      </w:r>
    </w:p>
    <w:p w:rsidR="00776891" w:rsidRPr="0045033B" w:rsidRDefault="00776891" w:rsidP="005F281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Уровень собираемости определяется согласно данным отчета по форме 1-НМ как частное от деления суммы поступившего налога (без учета сумм налога по иным налоговым ставкам), на сумму начисленного налога (форма отчета 5-НДФЛ). 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Прогнозный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практикой, в </w:t>
      </w:r>
      <w:r w:rsidRPr="0045033B">
        <w:rPr>
          <w:sz w:val="28"/>
          <w:szCs w:val="28"/>
        </w:rPr>
        <w:lastRenderedPageBreak/>
        <w:t>соответствии со статьей 227 Налогового кодекса Российской Федерации (НДФЛ2), рассчитывается исходя из оценки фактического поступления налога в текущем году с учетом роста прочих денежных доходов населения по следующей формуле: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НДФЛ2= НДФЛф х Пд, где: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НДФЛф – оценка фактических поступлений текущего года;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Пд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Прогнозный объем поступлений налога на доходы физических лиц с  доходов, полученных физическими лицами в соответствии со статьей 228 Налогового кодекса Российской Федерации (НДФЛ3), рассчитывается исходя из общей суммы налога, подлежащей уплате (доплате) в бюджет, по представленным налогоплательщиками актуальным декларациям по налогу за отчетный год (отчет по форме № 5-ДДК) и темпа роста прочих денежных доходов населения.   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НДФЛ3= НБ х Пд, где: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НБ – общая сумма налога, подлежащая уплате (доплате) в бюджет, по представленным налогоплательщиками актуальным декларациям по налогу за отчетный год;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Пд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776891" w:rsidRPr="0045033B" w:rsidRDefault="00776891" w:rsidP="005F281F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3. Общий прогнозный объем поступлений в бюджет налога, взимаемого в связи с применением упрощенной системы налогообложения, (УСН всего) определяется как сумма прогнозных поступлений каждого вида налога исходя из выбранного объекта налогообложения:</w:t>
      </w:r>
    </w:p>
    <w:p w:rsidR="00776891" w:rsidRPr="0045033B" w:rsidRDefault="00776891" w:rsidP="005F281F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shd w:val="clear" w:color="auto" w:fill="FFFFFF"/>
        <w:tabs>
          <w:tab w:val="left" w:pos="5812"/>
        </w:tabs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УСН всего = УСН1 + УСН2, где:</w:t>
      </w:r>
    </w:p>
    <w:p w:rsidR="00776891" w:rsidRPr="0045033B" w:rsidRDefault="00776891" w:rsidP="005F281F">
      <w:pPr>
        <w:shd w:val="clear" w:color="auto" w:fill="FFFFFF"/>
        <w:tabs>
          <w:tab w:val="left" w:pos="5812"/>
        </w:tabs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УСН1 – налог, взимаемый с налогоплательщиков, выбравших в качестве объекта налогообложения доходы;</w:t>
      </w:r>
    </w:p>
    <w:p w:rsidR="00776891" w:rsidRPr="0045033B" w:rsidRDefault="00776891" w:rsidP="005F281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УСН2 – 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Федерации); 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Прогнозный объем поступлений налога, взимаемого с налогоплательщиков, выбравших в качестве объекта налогообложения доходы (УСН1), рассчитывается исходя из оценки налоговой базы по налогу </w:t>
      </w:r>
      <w:r w:rsidRPr="0045033B">
        <w:rPr>
          <w:sz w:val="28"/>
          <w:szCs w:val="28"/>
        </w:rPr>
        <w:lastRenderedPageBreak/>
        <w:t>с учетом изменения налоговой базы и тарифов страховых взносов на очередной финансовый год и плановый период, по следующей формуле: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УСН1 = НБ</w:t>
      </w:r>
      <w:r w:rsidRPr="0045033B">
        <w:rPr>
          <w:sz w:val="28"/>
          <w:szCs w:val="28"/>
          <w:vertAlign w:val="subscript"/>
        </w:rPr>
        <w:t>оц</w:t>
      </w:r>
      <w:r w:rsidRPr="0045033B">
        <w:rPr>
          <w:sz w:val="28"/>
          <w:szCs w:val="28"/>
        </w:rPr>
        <w:t xml:space="preserve"> х И х </w:t>
      </w:r>
      <w:r w:rsidRPr="0045033B">
        <w:rPr>
          <w:sz w:val="28"/>
          <w:szCs w:val="28"/>
          <w:lang w:val="en-US"/>
        </w:rPr>
        <w:t>C</w:t>
      </w:r>
      <w:r w:rsidRPr="0045033B">
        <w:rPr>
          <w:sz w:val="28"/>
          <w:szCs w:val="28"/>
        </w:rPr>
        <w:t xml:space="preserve"> – СВ, где: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НБ</w:t>
      </w:r>
      <w:r w:rsidRPr="0045033B">
        <w:rPr>
          <w:sz w:val="28"/>
          <w:szCs w:val="28"/>
          <w:vertAlign w:val="subscript"/>
        </w:rPr>
        <w:t>оц</w:t>
      </w:r>
      <w:r w:rsidRPr="0045033B">
        <w:rPr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И – индекс потребительских цен, за период с начала года; </w:t>
      </w:r>
    </w:p>
    <w:p w:rsidR="00776891" w:rsidRPr="0045033B" w:rsidRDefault="00776891" w:rsidP="005F28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  <w:lang w:val="en-US"/>
        </w:rPr>
        <w:t>C</w:t>
      </w:r>
      <w:r w:rsidRPr="0045033B">
        <w:rPr>
          <w:sz w:val="28"/>
          <w:szCs w:val="28"/>
        </w:rPr>
        <w:t xml:space="preserve"> – ставка налога;</w:t>
      </w:r>
    </w:p>
    <w:p w:rsidR="00776891" w:rsidRPr="0045033B" w:rsidRDefault="00776891" w:rsidP="005F28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СВ – прогнозируемая сумма страховых взносов (отчет по форме 5-УСН).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Прогнозный объем поступлений налога, взимаемого с налогоплательщиков, выбравших в качестве объекта налогообложения доходы, уменьшенные на величину расходов (УСН2), рассчитывается исходя из оценки налоговой базы по налогу за отчетный период и корректирующей суммы поступлений, учитывающей изменения законодательства по налогу, а также другие факторы, по следующей формуле: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УСН2 = НБ</w:t>
      </w:r>
      <w:r w:rsidRPr="0045033B">
        <w:rPr>
          <w:sz w:val="28"/>
          <w:szCs w:val="28"/>
          <w:vertAlign w:val="subscript"/>
        </w:rPr>
        <w:t>оц</w:t>
      </w:r>
      <w:r w:rsidRPr="0045033B">
        <w:rPr>
          <w:sz w:val="28"/>
          <w:szCs w:val="28"/>
        </w:rPr>
        <w:t xml:space="preserve"> х И х </w:t>
      </w:r>
      <w:r w:rsidRPr="0045033B">
        <w:rPr>
          <w:sz w:val="28"/>
          <w:szCs w:val="28"/>
          <w:lang w:val="en-US"/>
        </w:rPr>
        <w:t>C</w:t>
      </w:r>
      <w:r w:rsidRPr="0045033B">
        <w:rPr>
          <w:sz w:val="28"/>
          <w:szCs w:val="28"/>
        </w:rPr>
        <w:t xml:space="preserve"> + Мн х И, где:</w:t>
      </w:r>
    </w:p>
    <w:p w:rsidR="00776891" w:rsidRPr="0045033B" w:rsidRDefault="00776891" w:rsidP="005F28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НБ</w:t>
      </w:r>
      <w:r w:rsidRPr="0045033B">
        <w:rPr>
          <w:sz w:val="28"/>
          <w:szCs w:val="28"/>
          <w:vertAlign w:val="subscript"/>
        </w:rPr>
        <w:t>оц</w:t>
      </w:r>
      <w:r w:rsidRPr="0045033B">
        <w:rPr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доходы, уменьшенные на величину расходов;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И – индекс потребительских цен, за период с начала года; </w:t>
      </w:r>
    </w:p>
    <w:p w:rsidR="00776891" w:rsidRPr="0045033B" w:rsidRDefault="00776891" w:rsidP="005F28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  <w:lang w:val="en-US"/>
        </w:rPr>
        <w:t>C</w:t>
      </w:r>
      <w:r w:rsidRPr="0045033B">
        <w:rPr>
          <w:sz w:val="28"/>
          <w:szCs w:val="28"/>
        </w:rPr>
        <w:t xml:space="preserve"> – ставка налога.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Мн – сумма начисленного минимального налога в отчетном финансовом году;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  <w:highlight w:val="yellow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4. Расчет прогнозируемого объема поступлений единого сельскохозяйственного налога (ЕСХН) осуществляется по следующей формуле:</w:t>
      </w:r>
    </w:p>
    <w:p w:rsidR="00776891" w:rsidRPr="0045033B" w:rsidRDefault="00776891" w:rsidP="005F281F">
      <w:pPr>
        <w:ind w:firstLine="709"/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ЕСХН = Н</w:t>
      </w:r>
      <w:r w:rsidRPr="0045033B">
        <w:rPr>
          <w:sz w:val="28"/>
          <w:szCs w:val="28"/>
          <w:vertAlign w:val="subscript"/>
        </w:rPr>
        <w:t xml:space="preserve">оц </w:t>
      </w:r>
      <w:r w:rsidRPr="0045033B">
        <w:rPr>
          <w:sz w:val="28"/>
          <w:szCs w:val="28"/>
          <w:lang w:val="en-US"/>
        </w:rPr>
        <w:t>x</w:t>
      </w:r>
      <w:r w:rsidRPr="0045033B">
        <w:rPr>
          <w:sz w:val="28"/>
          <w:szCs w:val="28"/>
        </w:rPr>
        <w:t xml:space="preserve"> И, где: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Н</w:t>
      </w:r>
      <w:r w:rsidRPr="0045033B">
        <w:rPr>
          <w:sz w:val="28"/>
          <w:szCs w:val="28"/>
          <w:vertAlign w:val="subscript"/>
        </w:rPr>
        <w:t>оц</w:t>
      </w:r>
      <w:r w:rsidRPr="0045033B">
        <w:rPr>
          <w:sz w:val="28"/>
          <w:szCs w:val="28"/>
        </w:rPr>
        <w:t xml:space="preserve"> – оценка начислений налога в текущем периоде;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И – индекс-дефлятор продукции сельского хозяйства в хозяйствах всех категорий на соответствующий год.</w:t>
      </w:r>
    </w:p>
    <w:p w:rsidR="00776891" w:rsidRPr="0045033B" w:rsidRDefault="00776891" w:rsidP="005F28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3B">
        <w:rPr>
          <w:rFonts w:ascii="Times New Roman" w:hAnsi="Times New Roman" w:cs="Times New Roman"/>
          <w:sz w:val="28"/>
          <w:szCs w:val="28"/>
        </w:rPr>
        <w:t>5. Задолженность и перерасчеты по отмененным налогам, сборам и ин</w:t>
      </w:r>
      <w:r>
        <w:rPr>
          <w:rFonts w:ascii="Times New Roman" w:hAnsi="Times New Roman" w:cs="Times New Roman"/>
          <w:sz w:val="28"/>
          <w:szCs w:val="28"/>
        </w:rPr>
        <w:t>ым обязательным платежам на 2022</w:t>
      </w:r>
      <w:r w:rsidRPr="0045033B">
        <w:rPr>
          <w:rFonts w:ascii="Times New Roman" w:hAnsi="Times New Roman" w:cs="Times New Roman"/>
          <w:sz w:val="28"/>
          <w:szCs w:val="28"/>
        </w:rPr>
        <w:t xml:space="preserve"> год и на плановый </w:t>
      </w:r>
      <w:r>
        <w:rPr>
          <w:rFonts w:ascii="Times New Roman" w:hAnsi="Times New Roman" w:cs="Times New Roman"/>
          <w:sz w:val="28"/>
          <w:szCs w:val="28"/>
        </w:rPr>
        <w:t>период 2023 и 2024</w:t>
      </w:r>
      <w:r w:rsidRPr="0045033B">
        <w:rPr>
          <w:rFonts w:ascii="Times New Roman" w:hAnsi="Times New Roman" w:cs="Times New Roman"/>
          <w:sz w:val="28"/>
          <w:szCs w:val="28"/>
        </w:rPr>
        <w:t xml:space="preserve"> годов не прогнозируются.</w:t>
      </w:r>
    </w:p>
    <w:p w:rsidR="00776891" w:rsidRPr="0045033B" w:rsidRDefault="00776891" w:rsidP="005F28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3B">
        <w:rPr>
          <w:rFonts w:ascii="Times New Roman" w:hAnsi="Times New Roman" w:cs="Times New Roman"/>
          <w:sz w:val="28"/>
          <w:szCs w:val="28"/>
        </w:rPr>
        <w:t xml:space="preserve">6. Доходы от использования имущества, находящегося в государственной и муниципальной собственности, определяются по данным главного администратора доходов – администрации МО </w:t>
      </w:r>
      <w:r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45033B">
        <w:rPr>
          <w:rFonts w:ascii="Times New Roman" w:hAnsi="Times New Roman" w:cs="Times New Roman"/>
          <w:sz w:val="28"/>
          <w:szCs w:val="28"/>
        </w:rPr>
        <w:t>сельсовет.</w:t>
      </w:r>
    </w:p>
    <w:p w:rsidR="00776891" w:rsidRPr="0045033B" w:rsidRDefault="00776891" w:rsidP="005F28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3B">
        <w:rPr>
          <w:rFonts w:ascii="Times New Roman" w:hAnsi="Times New Roman" w:cs="Times New Roman"/>
          <w:sz w:val="28"/>
          <w:szCs w:val="28"/>
        </w:rPr>
        <w:lastRenderedPageBreak/>
        <w:t xml:space="preserve">7. Доходы от перечисления части прибыли, остающейся после уплаты налогов и иных обязательных платежей, прогнозируются по данным главного администратора доходов – администрации МО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45033B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776891" w:rsidRPr="0045033B" w:rsidRDefault="00776891" w:rsidP="005F281F">
      <w:pPr>
        <w:pStyle w:val="a5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5033B">
        <w:rPr>
          <w:rFonts w:ascii="Times New Roman" w:hAnsi="Times New Roman"/>
          <w:sz w:val="28"/>
          <w:szCs w:val="28"/>
        </w:rPr>
        <w:t>8. Прогнозирование доходов местного бюджета осуществляется в тысячах рублей.</w:t>
      </w:r>
      <w:r w:rsidRPr="0045033B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776891" w:rsidRPr="0045033B" w:rsidRDefault="00776891" w:rsidP="005F281F">
      <w:pPr>
        <w:pStyle w:val="af2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776891" w:rsidRPr="0045033B" w:rsidRDefault="00776891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5033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5033B">
        <w:rPr>
          <w:rFonts w:ascii="Times New Roman" w:hAnsi="Times New Roman"/>
          <w:b/>
          <w:sz w:val="28"/>
          <w:szCs w:val="28"/>
        </w:rPr>
        <w:t>. Методика</w:t>
      </w:r>
    </w:p>
    <w:p w:rsidR="00776891" w:rsidRPr="0045033B" w:rsidRDefault="00776891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5033B">
        <w:rPr>
          <w:rFonts w:ascii="Times New Roman" w:hAnsi="Times New Roman"/>
          <w:b/>
          <w:sz w:val="28"/>
          <w:szCs w:val="28"/>
        </w:rPr>
        <w:t xml:space="preserve">расчета прогноза поступления налогов в местный бюджет МО </w:t>
      </w:r>
    </w:p>
    <w:p w:rsidR="00776891" w:rsidRPr="0045033B" w:rsidRDefault="00776891" w:rsidP="005F281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</w:t>
      </w:r>
      <w:r w:rsidRPr="0045033B">
        <w:rPr>
          <w:rFonts w:ascii="Times New Roman" w:hAnsi="Times New Roman"/>
          <w:b/>
          <w:sz w:val="28"/>
          <w:szCs w:val="28"/>
        </w:rPr>
        <w:t xml:space="preserve"> сельсовет, применяемых при определении величины налогового потенциала муниципальных образований</w:t>
      </w:r>
    </w:p>
    <w:p w:rsidR="00776891" w:rsidRPr="0045033B" w:rsidRDefault="00776891" w:rsidP="005F281F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1. Прогнозируемый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Федерации;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 налога на доходы физических лиц с доходов, полученных физическими лицами в соответствии со статьей 228 Налогового кодекса Российской Федерации; налога, взимаемого с налогоплательщиков, выбравших в качестве объекта налогообложения доходы; налога, взимаемого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Федерации); единого налога на вмененный доход для отдельных видов деятельности; единого сельскохозяйственного налога; налога на имущество физических лиц в консолидированный бюджет Оренбургской области определены на основании сведений, представленных Управлением Федеральной налоговой службы по Оренбургской области</w:t>
      </w:r>
      <w:r w:rsidRPr="0045033B">
        <w:rPr>
          <w:bCs/>
          <w:sz w:val="28"/>
          <w:szCs w:val="28"/>
        </w:rPr>
        <w:t>.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В отношении земельного налога, взимаемого по ставкам, установленным в соответствии с подпунктом 1 пункта 1 статьи 394 Налогового кодекса Российской Федерации, прогноз поступлений рассчитывается по следующей формуле: 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ЗН</w:t>
      </w:r>
      <w:r w:rsidRPr="0045033B">
        <w:rPr>
          <w:sz w:val="28"/>
          <w:szCs w:val="28"/>
          <w:vertAlign w:val="subscript"/>
        </w:rPr>
        <w:t>1</w:t>
      </w:r>
      <w:r w:rsidRPr="0045033B">
        <w:rPr>
          <w:sz w:val="28"/>
          <w:szCs w:val="28"/>
        </w:rPr>
        <w:t xml:space="preserve"> = КС</w:t>
      </w:r>
      <w:r w:rsidRPr="0045033B">
        <w:rPr>
          <w:sz w:val="28"/>
          <w:szCs w:val="28"/>
          <w:vertAlign w:val="subscript"/>
        </w:rPr>
        <w:t>1</w:t>
      </w:r>
      <w:r w:rsidRPr="0045033B">
        <w:rPr>
          <w:sz w:val="28"/>
          <w:szCs w:val="28"/>
        </w:rPr>
        <w:t xml:space="preserve"> х С</w:t>
      </w:r>
      <w:r w:rsidRPr="0045033B">
        <w:rPr>
          <w:sz w:val="28"/>
          <w:szCs w:val="28"/>
          <w:vertAlign w:val="subscript"/>
        </w:rPr>
        <w:t>1</w:t>
      </w:r>
      <w:r w:rsidRPr="0045033B">
        <w:rPr>
          <w:sz w:val="28"/>
          <w:szCs w:val="28"/>
        </w:rPr>
        <w:t xml:space="preserve"> х К, где:</w:t>
      </w:r>
    </w:p>
    <w:p w:rsidR="00776891" w:rsidRPr="0045033B" w:rsidRDefault="00776891" w:rsidP="005F281F">
      <w:pPr>
        <w:jc w:val="center"/>
        <w:rPr>
          <w:sz w:val="28"/>
          <w:szCs w:val="28"/>
        </w:rPr>
      </w:pPr>
    </w:p>
    <w:p w:rsidR="00776891" w:rsidRPr="0045033B" w:rsidRDefault="00776891" w:rsidP="005F281F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ЗН</w:t>
      </w:r>
      <w:r w:rsidRPr="0045033B">
        <w:rPr>
          <w:sz w:val="28"/>
          <w:szCs w:val="28"/>
          <w:vertAlign w:val="subscript"/>
        </w:rPr>
        <w:t>1</w:t>
      </w:r>
      <w:r w:rsidRPr="0045033B">
        <w:rPr>
          <w:sz w:val="28"/>
          <w:szCs w:val="28"/>
        </w:rPr>
        <w:t xml:space="preserve"> – земельный налог;</w:t>
      </w:r>
    </w:p>
    <w:p w:rsidR="00776891" w:rsidRPr="0045033B" w:rsidRDefault="00776891" w:rsidP="005F281F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КС</w:t>
      </w:r>
      <w:r w:rsidRPr="0045033B">
        <w:rPr>
          <w:sz w:val="28"/>
          <w:szCs w:val="28"/>
          <w:vertAlign w:val="subscript"/>
        </w:rPr>
        <w:t>1</w:t>
      </w:r>
      <w:r w:rsidRPr="0045033B">
        <w:rPr>
          <w:sz w:val="28"/>
          <w:szCs w:val="28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</w:t>
      </w:r>
      <w:r w:rsidRPr="00CD7C62">
        <w:rPr>
          <w:sz w:val="28"/>
          <w:szCs w:val="28"/>
        </w:rPr>
        <w:t>на 1 января 2021 года;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lastRenderedPageBreak/>
        <w:t>С</w:t>
      </w:r>
      <w:r w:rsidRPr="0045033B">
        <w:rPr>
          <w:sz w:val="28"/>
          <w:szCs w:val="28"/>
          <w:vertAlign w:val="subscript"/>
        </w:rPr>
        <w:t>1</w:t>
      </w:r>
      <w:r w:rsidRPr="0045033B">
        <w:rPr>
          <w:sz w:val="28"/>
          <w:szCs w:val="28"/>
        </w:rPr>
        <w:t xml:space="preserve"> – максимально возможная ставка, установленная в соответствии со статьей 394 Налогового кодекса Российской Федерации. 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К – коэффициент к максимально возможной ставке, установленной в соответствии со статьей 394 Налогового кодекса Российской Федерации, в размере – 0,5. 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Земельный налог, взимаемый по ставкам, установленным в соответствии с подпунктом 2 пункта 1 статьи 394 Налогового кодекса Российской Федерации, рассчитывается по следующей формуле:</w:t>
      </w:r>
    </w:p>
    <w:p w:rsidR="00776891" w:rsidRPr="0045033B" w:rsidRDefault="00776891" w:rsidP="005F281F">
      <w:pPr>
        <w:jc w:val="center"/>
        <w:rPr>
          <w:sz w:val="28"/>
          <w:szCs w:val="28"/>
        </w:rPr>
      </w:pPr>
      <w:r w:rsidRPr="0045033B">
        <w:rPr>
          <w:sz w:val="28"/>
          <w:szCs w:val="28"/>
        </w:rPr>
        <w:t>ЗН</w:t>
      </w:r>
      <w:r w:rsidRPr="0045033B">
        <w:rPr>
          <w:sz w:val="28"/>
          <w:szCs w:val="28"/>
          <w:vertAlign w:val="subscript"/>
        </w:rPr>
        <w:t>2</w:t>
      </w:r>
      <w:r w:rsidRPr="0045033B">
        <w:rPr>
          <w:sz w:val="28"/>
          <w:szCs w:val="28"/>
        </w:rPr>
        <w:t xml:space="preserve"> = КС</w:t>
      </w:r>
      <w:r w:rsidRPr="0045033B">
        <w:rPr>
          <w:sz w:val="28"/>
          <w:szCs w:val="28"/>
          <w:vertAlign w:val="subscript"/>
        </w:rPr>
        <w:t>2</w:t>
      </w:r>
      <w:r w:rsidRPr="0045033B">
        <w:rPr>
          <w:sz w:val="28"/>
          <w:szCs w:val="28"/>
        </w:rPr>
        <w:t xml:space="preserve"> х С</w:t>
      </w:r>
      <w:r w:rsidRPr="0045033B">
        <w:rPr>
          <w:sz w:val="28"/>
          <w:szCs w:val="28"/>
          <w:vertAlign w:val="subscript"/>
        </w:rPr>
        <w:t>2</w:t>
      </w:r>
      <w:r w:rsidRPr="0045033B">
        <w:rPr>
          <w:sz w:val="28"/>
          <w:szCs w:val="28"/>
        </w:rPr>
        <w:t xml:space="preserve">, 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где:</w:t>
      </w:r>
    </w:p>
    <w:p w:rsidR="00776891" w:rsidRPr="0045033B" w:rsidRDefault="00776891" w:rsidP="005F281F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ЗН</w:t>
      </w:r>
      <w:r w:rsidRPr="0045033B">
        <w:rPr>
          <w:sz w:val="28"/>
          <w:szCs w:val="28"/>
          <w:vertAlign w:val="subscript"/>
        </w:rPr>
        <w:t>2</w:t>
      </w:r>
      <w:r w:rsidRPr="0045033B">
        <w:rPr>
          <w:sz w:val="28"/>
          <w:szCs w:val="28"/>
        </w:rPr>
        <w:t xml:space="preserve"> – земельный налог;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КС</w:t>
      </w:r>
      <w:r w:rsidRPr="0045033B">
        <w:rPr>
          <w:sz w:val="28"/>
          <w:szCs w:val="28"/>
          <w:vertAlign w:val="subscript"/>
        </w:rPr>
        <w:t>2</w:t>
      </w:r>
      <w:r w:rsidRPr="0045033B">
        <w:rPr>
          <w:sz w:val="28"/>
          <w:szCs w:val="28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на 1 января 2018 года;</w:t>
      </w:r>
    </w:p>
    <w:p w:rsidR="00776891" w:rsidRPr="0045033B" w:rsidRDefault="00776891" w:rsidP="005F281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>С</w:t>
      </w:r>
      <w:r w:rsidRPr="0045033B">
        <w:rPr>
          <w:sz w:val="28"/>
          <w:szCs w:val="28"/>
          <w:vertAlign w:val="subscript"/>
        </w:rPr>
        <w:t>2</w:t>
      </w:r>
      <w:r w:rsidRPr="0045033B">
        <w:rPr>
          <w:sz w:val="28"/>
          <w:szCs w:val="28"/>
        </w:rPr>
        <w:t xml:space="preserve"> – максимально возможная ставка, установленная статьей 394 Налогового кодекса Российской Федерации. </w:t>
      </w:r>
    </w:p>
    <w:p w:rsidR="00776891" w:rsidRPr="0045033B" w:rsidRDefault="00776891" w:rsidP="005F281F">
      <w:pPr>
        <w:jc w:val="both"/>
        <w:rPr>
          <w:sz w:val="28"/>
          <w:szCs w:val="28"/>
        </w:rPr>
      </w:pPr>
    </w:p>
    <w:p w:rsidR="00776891" w:rsidRPr="0045033B" w:rsidRDefault="00776891" w:rsidP="005F281F">
      <w:pPr>
        <w:numPr>
          <w:ilvl w:val="0"/>
          <w:numId w:val="11"/>
        </w:numPr>
        <w:jc w:val="center"/>
        <w:rPr>
          <w:b/>
          <w:bCs/>
          <w:sz w:val="28"/>
          <w:szCs w:val="28"/>
        </w:rPr>
      </w:pPr>
      <w:r w:rsidRPr="0045033B">
        <w:rPr>
          <w:b/>
          <w:bCs/>
          <w:sz w:val="28"/>
          <w:szCs w:val="28"/>
        </w:rPr>
        <w:t>Порядок планирования бюджетных ассигнований</w:t>
      </w:r>
    </w:p>
    <w:p w:rsidR="00776891" w:rsidRPr="0045033B" w:rsidRDefault="00776891" w:rsidP="005F281F">
      <w:pPr>
        <w:ind w:left="720"/>
        <w:rPr>
          <w:b/>
          <w:bCs/>
          <w:sz w:val="28"/>
          <w:szCs w:val="28"/>
        </w:rPr>
      </w:pPr>
    </w:p>
    <w:p w:rsidR="00776891" w:rsidRPr="0045033B" w:rsidRDefault="00776891" w:rsidP="00156EA0">
      <w:pPr>
        <w:pStyle w:val="af2"/>
        <w:ind w:firstLine="720"/>
        <w:jc w:val="both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45033B">
        <w:rPr>
          <w:rFonts w:ascii="Times New Roman" w:hAnsi="Times New Roman"/>
          <w:sz w:val="28"/>
          <w:szCs w:val="28"/>
        </w:rPr>
        <w:t>Предельные объемы бюджетных ассигнований местного бюджета п</w:t>
      </w:r>
      <w:r>
        <w:rPr>
          <w:rFonts w:ascii="Times New Roman" w:hAnsi="Times New Roman"/>
          <w:sz w:val="28"/>
          <w:szCs w:val="28"/>
        </w:rPr>
        <w:t>о главным распорядителям на 202</w:t>
      </w:r>
      <w:r w:rsidR="000910B0">
        <w:rPr>
          <w:rFonts w:ascii="Times New Roman" w:hAnsi="Times New Roman"/>
          <w:sz w:val="28"/>
          <w:szCs w:val="28"/>
        </w:rPr>
        <w:t>3</w:t>
      </w:r>
      <w:r w:rsidRPr="0045033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202</w:t>
      </w:r>
      <w:r w:rsidR="000910B0">
        <w:rPr>
          <w:rFonts w:ascii="Times New Roman" w:hAnsi="Times New Roman"/>
          <w:sz w:val="28"/>
          <w:szCs w:val="28"/>
        </w:rPr>
        <w:t>5</w:t>
      </w:r>
      <w:r w:rsidRPr="0045033B">
        <w:rPr>
          <w:rFonts w:ascii="Times New Roman" w:hAnsi="Times New Roman"/>
          <w:sz w:val="28"/>
          <w:szCs w:val="28"/>
        </w:rPr>
        <w:t xml:space="preserve"> годы определяются исходя из параметров бюджетных ассигнований, утвержденных решением Совета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45033B">
        <w:rPr>
          <w:rFonts w:ascii="Times New Roman" w:hAnsi="Times New Roman"/>
          <w:sz w:val="28"/>
          <w:szCs w:val="28"/>
        </w:rPr>
        <w:t xml:space="preserve"> </w:t>
      </w:r>
      <w:r w:rsidRPr="0045033B">
        <w:rPr>
          <w:rFonts w:ascii="Times New Roman" w:hAnsi="Times New Roman"/>
          <w:color w:val="000000"/>
          <w:sz w:val="28"/>
          <w:szCs w:val="28"/>
        </w:rPr>
        <w:t xml:space="preserve">сельсовет </w:t>
      </w:r>
      <w:r w:rsidRPr="0045033B">
        <w:rPr>
          <w:rFonts w:ascii="Times New Roman" w:hAnsi="Times New Roman"/>
          <w:sz w:val="28"/>
          <w:szCs w:val="28"/>
        </w:rPr>
        <w:t>Саракташского района Оренбургской области от 2</w:t>
      </w:r>
      <w:r w:rsidR="000910B0">
        <w:rPr>
          <w:rFonts w:ascii="Times New Roman" w:hAnsi="Times New Roman"/>
          <w:sz w:val="28"/>
          <w:szCs w:val="28"/>
        </w:rPr>
        <w:t>3</w:t>
      </w:r>
      <w:r w:rsidRPr="0045033B">
        <w:rPr>
          <w:rFonts w:ascii="Times New Roman" w:hAnsi="Times New Roman"/>
          <w:sz w:val="28"/>
          <w:szCs w:val="28"/>
        </w:rPr>
        <w:t>.12.20</w:t>
      </w:r>
      <w:r w:rsidR="000910B0">
        <w:rPr>
          <w:rFonts w:ascii="Times New Roman" w:hAnsi="Times New Roman"/>
          <w:sz w:val="28"/>
          <w:szCs w:val="28"/>
        </w:rPr>
        <w:t>21</w:t>
      </w:r>
      <w:r w:rsidRPr="0045033B">
        <w:rPr>
          <w:rFonts w:ascii="Times New Roman" w:hAnsi="Times New Roman"/>
          <w:sz w:val="28"/>
          <w:szCs w:val="28"/>
        </w:rPr>
        <w:t xml:space="preserve"> № </w:t>
      </w:r>
      <w:r w:rsidR="000910B0">
        <w:rPr>
          <w:rFonts w:ascii="Times New Roman" w:hAnsi="Times New Roman"/>
          <w:sz w:val="28"/>
          <w:szCs w:val="28"/>
        </w:rPr>
        <w:t>45</w:t>
      </w:r>
      <w:r w:rsidRPr="0045033B">
        <w:rPr>
          <w:rFonts w:ascii="Times New Roman" w:hAnsi="Times New Roman"/>
          <w:sz w:val="28"/>
          <w:szCs w:val="28"/>
        </w:rPr>
        <w:t xml:space="preserve"> «О бюджете 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45033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45033B">
        <w:rPr>
          <w:rFonts w:ascii="Times New Roman" w:hAnsi="Times New Roman"/>
          <w:sz w:val="28"/>
          <w:szCs w:val="28"/>
        </w:rPr>
        <w:t xml:space="preserve"> на 20</w:t>
      </w:r>
      <w:r w:rsidR="000910B0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0910B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и 2024</w:t>
      </w:r>
      <w:r w:rsidRPr="0045033B">
        <w:rPr>
          <w:rFonts w:ascii="Times New Roman" w:hAnsi="Times New Roman"/>
          <w:sz w:val="28"/>
          <w:szCs w:val="28"/>
        </w:rPr>
        <w:t xml:space="preserve"> годов», корректируемых с учетом особенностей, установленных настоящей методикой, и </w:t>
      </w:r>
      <w:r>
        <w:rPr>
          <w:rFonts w:ascii="Times New Roman" w:hAnsi="Times New Roman"/>
          <w:sz w:val="28"/>
          <w:szCs w:val="28"/>
        </w:rPr>
        <w:t>добавления к ним параметров 202</w:t>
      </w:r>
      <w:r w:rsidR="000910B0">
        <w:rPr>
          <w:rFonts w:ascii="Times New Roman" w:hAnsi="Times New Roman"/>
          <w:sz w:val="28"/>
          <w:szCs w:val="28"/>
        </w:rPr>
        <w:t>3</w:t>
      </w:r>
      <w:r w:rsidRPr="0045033B">
        <w:rPr>
          <w:rFonts w:ascii="Times New Roman" w:hAnsi="Times New Roman"/>
          <w:sz w:val="28"/>
          <w:szCs w:val="28"/>
        </w:rPr>
        <w:t xml:space="preserve"> года. </w:t>
      </w:r>
    </w:p>
    <w:p w:rsidR="00776891" w:rsidRPr="0045033B" w:rsidRDefault="00776891" w:rsidP="005F28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033B">
        <w:rPr>
          <w:color w:val="000000"/>
          <w:sz w:val="28"/>
          <w:szCs w:val="28"/>
        </w:rPr>
        <w:t>2. В п</w:t>
      </w:r>
      <w:r w:rsidRPr="0045033B">
        <w:rPr>
          <w:sz w:val="28"/>
          <w:szCs w:val="28"/>
        </w:rPr>
        <w:t>редельных объемах бюджетных ассигнований</w:t>
      </w:r>
      <w:r w:rsidRPr="0045033B">
        <w:rPr>
          <w:color w:val="000000"/>
          <w:sz w:val="28"/>
          <w:szCs w:val="28"/>
        </w:rPr>
        <w:t xml:space="preserve"> </w:t>
      </w:r>
      <w:r w:rsidRPr="0045033B">
        <w:rPr>
          <w:sz w:val="28"/>
          <w:szCs w:val="28"/>
        </w:rPr>
        <w:t>учтены расходы на:</w:t>
      </w:r>
    </w:p>
    <w:p w:rsidR="00776891" w:rsidRPr="0045033B" w:rsidRDefault="00776891" w:rsidP="005F281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 xml:space="preserve">- оплату труда с начислениями работникам, не поименованным в Указах Президента Российской Федерации (включая работников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Николаевского </w:t>
      </w:r>
      <w:r w:rsidRPr="0045033B">
        <w:rPr>
          <w:rFonts w:ascii="Times New Roman" w:hAnsi="Times New Roman"/>
          <w:color w:val="000000"/>
          <w:sz w:val="28"/>
          <w:szCs w:val="28"/>
        </w:rPr>
        <w:t>сельсовета</w:t>
      </w:r>
      <w:r w:rsidRPr="0045033B">
        <w:rPr>
          <w:rFonts w:ascii="Times New Roman" w:hAnsi="Times New Roman"/>
          <w:sz w:val="28"/>
          <w:szCs w:val="28"/>
        </w:rPr>
        <w:t>);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t xml:space="preserve">- оплату труда работников органов местного самоуправления МО </w:t>
      </w:r>
      <w:r>
        <w:rPr>
          <w:sz w:val="28"/>
          <w:szCs w:val="28"/>
        </w:rPr>
        <w:t xml:space="preserve">Николаевский </w:t>
      </w:r>
      <w:r w:rsidRPr="0045033B">
        <w:rPr>
          <w:color w:val="000000"/>
          <w:sz w:val="28"/>
          <w:szCs w:val="28"/>
        </w:rPr>
        <w:t>сельсовет</w:t>
      </w:r>
      <w:r w:rsidRPr="0045033B">
        <w:rPr>
          <w:sz w:val="28"/>
          <w:szCs w:val="28"/>
        </w:rPr>
        <w:t xml:space="preserve"> рассчитаны исходя из предельной численности работников органов местного самоуправления, утвержденной нормативными правовыми актами МО </w:t>
      </w:r>
      <w:r>
        <w:rPr>
          <w:sz w:val="28"/>
          <w:szCs w:val="28"/>
        </w:rPr>
        <w:t>Николаевский</w:t>
      </w:r>
      <w:r w:rsidRPr="0045033B">
        <w:rPr>
          <w:color w:val="000000"/>
          <w:sz w:val="28"/>
          <w:szCs w:val="28"/>
        </w:rPr>
        <w:t xml:space="preserve"> сельсовет</w:t>
      </w:r>
      <w:r w:rsidRPr="0045033B">
        <w:rPr>
          <w:sz w:val="28"/>
          <w:szCs w:val="28"/>
        </w:rPr>
        <w:t>, условий оплаты труда, установленных  Законом Оренбургской области от 10 октября 2007 года № 1611/339-I</w:t>
      </w:r>
      <w:r w:rsidRPr="0045033B">
        <w:rPr>
          <w:sz w:val="28"/>
          <w:szCs w:val="28"/>
          <w:lang w:val="en-US"/>
        </w:rPr>
        <w:t>V</w:t>
      </w:r>
      <w:r w:rsidRPr="0045033B">
        <w:rPr>
          <w:sz w:val="28"/>
          <w:szCs w:val="28"/>
        </w:rPr>
        <w:t xml:space="preserve">-ОЗ «О муниципальной службе в Оренбургской области», а также с учетом фактических выплат, производимых на основании нормативных правовых актов органов местного самоуправления МО </w:t>
      </w:r>
      <w:r>
        <w:rPr>
          <w:sz w:val="28"/>
          <w:szCs w:val="28"/>
        </w:rPr>
        <w:t>Николаевский</w:t>
      </w:r>
      <w:r w:rsidRPr="0045033B">
        <w:rPr>
          <w:color w:val="000000"/>
          <w:sz w:val="28"/>
          <w:szCs w:val="28"/>
        </w:rPr>
        <w:t xml:space="preserve"> сельсовет</w:t>
      </w:r>
      <w:r w:rsidRPr="0045033B">
        <w:rPr>
          <w:sz w:val="28"/>
          <w:szCs w:val="28"/>
        </w:rPr>
        <w:t xml:space="preserve">. Предусмотрено увеличение месячного фонда оплаты труда в части роста размеров надбавок за выслугу лет и окладов за классный чин. </w:t>
      </w:r>
    </w:p>
    <w:p w:rsidR="00776891" w:rsidRPr="0045033B" w:rsidRDefault="00776891" w:rsidP="00156EA0">
      <w:pPr>
        <w:ind w:firstLine="709"/>
        <w:jc w:val="both"/>
        <w:rPr>
          <w:sz w:val="28"/>
          <w:szCs w:val="28"/>
        </w:rPr>
      </w:pPr>
      <w:r w:rsidRPr="0045033B">
        <w:rPr>
          <w:sz w:val="28"/>
          <w:szCs w:val="28"/>
        </w:rPr>
        <w:lastRenderedPageBreak/>
        <w:t>Объем</w:t>
      </w:r>
      <w:r>
        <w:rPr>
          <w:sz w:val="28"/>
          <w:szCs w:val="28"/>
        </w:rPr>
        <w:t>ы вышеуказанных расходов на 202</w:t>
      </w:r>
      <w:r w:rsidR="000910B0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0910B0">
        <w:rPr>
          <w:sz w:val="28"/>
          <w:szCs w:val="28"/>
        </w:rPr>
        <w:t>5</w:t>
      </w:r>
      <w:r w:rsidRPr="0045033B">
        <w:rPr>
          <w:sz w:val="28"/>
          <w:szCs w:val="28"/>
        </w:rPr>
        <w:t xml:space="preserve"> годы учитывают их увеличение на индекс инфля</w:t>
      </w:r>
      <w:r>
        <w:rPr>
          <w:sz w:val="28"/>
          <w:szCs w:val="28"/>
        </w:rPr>
        <w:t>ции, примененный с 1 января 202</w:t>
      </w:r>
      <w:r w:rsidR="000910B0">
        <w:rPr>
          <w:sz w:val="28"/>
          <w:szCs w:val="28"/>
        </w:rPr>
        <w:t>3</w:t>
      </w:r>
      <w:r w:rsidRPr="0045033B">
        <w:rPr>
          <w:sz w:val="28"/>
          <w:szCs w:val="28"/>
        </w:rPr>
        <w:t xml:space="preserve"> года.</w:t>
      </w:r>
    </w:p>
    <w:p w:rsidR="00776891" w:rsidRPr="0045033B" w:rsidRDefault="00776891" w:rsidP="005F281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>3. Г</w:t>
      </w:r>
      <w:r w:rsidRPr="0045033B">
        <w:rPr>
          <w:rFonts w:ascii="Times New Roman" w:hAnsi="Times New Roman"/>
          <w:bCs/>
          <w:iCs/>
          <w:sz w:val="28"/>
          <w:szCs w:val="28"/>
        </w:rPr>
        <w:t>лавные распорядители средств местного бюджета, распределяя предельные объемы бюджетных ассигнований,</w:t>
      </w:r>
      <w:r w:rsidRPr="0045033B">
        <w:rPr>
          <w:rFonts w:ascii="Times New Roman" w:hAnsi="Times New Roman"/>
          <w:sz w:val="28"/>
          <w:szCs w:val="28"/>
        </w:rPr>
        <w:t xml:space="preserve"> самостоятельно осуществляют распределение бюджетных ассигнований исходя из приоритетности направлений, с учетом положений, установленных настоящим разделом.</w:t>
      </w:r>
    </w:p>
    <w:p w:rsidR="00776891" w:rsidRPr="0045033B" w:rsidRDefault="00776891" w:rsidP="00156EA0">
      <w:pPr>
        <w:pStyle w:val="af2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Бюджетные ассигнования на 202</w:t>
      </w:r>
      <w:r w:rsidR="000910B0">
        <w:rPr>
          <w:rFonts w:ascii="Times New Roman" w:hAnsi="Times New Roman"/>
          <w:sz w:val="28"/>
          <w:szCs w:val="28"/>
        </w:rPr>
        <w:t>3</w:t>
      </w:r>
      <w:r w:rsidRPr="0045033B">
        <w:rPr>
          <w:rFonts w:ascii="Times New Roman" w:hAnsi="Times New Roman"/>
          <w:sz w:val="28"/>
          <w:szCs w:val="28"/>
        </w:rPr>
        <w:t xml:space="preserve"> го</w:t>
      </w:r>
      <w:r>
        <w:rPr>
          <w:rFonts w:ascii="Times New Roman" w:hAnsi="Times New Roman"/>
          <w:sz w:val="28"/>
          <w:szCs w:val="28"/>
        </w:rPr>
        <w:t>д и на плановый период 202</w:t>
      </w:r>
      <w:r w:rsidR="000910B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0910B0">
        <w:rPr>
          <w:rFonts w:ascii="Times New Roman" w:hAnsi="Times New Roman"/>
          <w:sz w:val="28"/>
          <w:szCs w:val="28"/>
        </w:rPr>
        <w:t>5</w:t>
      </w:r>
      <w:r w:rsidRPr="0045033B">
        <w:rPr>
          <w:rFonts w:ascii="Times New Roman" w:hAnsi="Times New Roman"/>
          <w:sz w:val="28"/>
          <w:szCs w:val="28"/>
        </w:rPr>
        <w:t xml:space="preserve"> годов формируется на основе муниципальной программы муниципального образования </w:t>
      </w:r>
      <w:r w:rsidRPr="00BA2D6B">
        <w:rPr>
          <w:rFonts w:ascii="Times New Roman" w:hAnsi="Times New Roman"/>
          <w:sz w:val="28"/>
          <w:szCs w:val="28"/>
        </w:rPr>
        <w:t>Николаевский</w:t>
      </w:r>
      <w:r w:rsidRPr="0045033B">
        <w:rPr>
          <w:rFonts w:ascii="Times New Roman" w:hAnsi="Times New Roman"/>
          <w:color w:val="000000"/>
          <w:sz w:val="28"/>
          <w:szCs w:val="28"/>
        </w:rPr>
        <w:t xml:space="preserve"> сельсовет.</w:t>
      </w:r>
    </w:p>
    <w:p w:rsidR="00776891" w:rsidRPr="0045033B" w:rsidRDefault="00776891" w:rsidP="005F281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 xml:space="preserve">5. Затраты на уплату налога на имущество и земельного налога (далее – имущественные налоги) рассчитываются в соответствии с налоговым законодательством. </w:t>
      </w:r>
    </w:p>
    <w:p w:rsidR="00776891" w:rsidRPr="0045033B" w:rsidRDefault="00776891" w:rsidP="005F281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45033B">
        <w:rPr>
          <w:rFonts w:ascii="Times New Roman" w:hAnsi="Times New Roman"/>
          <w:sz w:val="28"/>
          <w:szCs w:val="28"/>
        </w:rPr>
        <w:t>В качестве объекта налогообложения по налогам, уплачиваемым муниципальными бюджетными и автономными учреждениями, учитывается недвижимое и особо ценное движимое имущество, закрепленное за муниципальными бюджетными и автономными учреждениями или приобретенное такими учреждениями за счет средств, выделенных им учредителем на приобретение такого имущества, в том числе земельные участки, за вычетом соответствующего имущества, сдаваемого в аренду с согласия учредителя.</w:t>
      </w:r>
    </w:p>
    <w:p w:rsidR="00776891" w:rsidRPr="0045033B" w:rsidRDefault="00776891" w:rsidP="00156EA0">
      <w:pPr>
        <w:ind w:firstLine="709"/>
        <w:jc w:val="both"/>
        <w:rPr>
          <w:sz w:val="28"/>
          <w:szCs w:val="28"/>
        </w:rPr>
      </w:pPr>
      <w:r w:rsidRPr="0045033B">
        <w:rPr>
          <w:color w:val="000000"/>
          <w:sz w:val="28"/>
          <w:szCs w:val="28"/>
        </w:rPr>
        <w:t xml:space="preserve">6. </w:t>
      </w:r>
      <w:r w:rsidRPr="0045033B">
        <w:rPr>
          <w:sz w:val="28"/>
          <w:szCs w:val="28"/>
        </w:rPr>
        <w:t>Общий объем р</w:t>
      </w:r>
      <w:r>
        <w:rPr>
          <w:sz w:val="28"/>
          <w:szCs w:val="28"/>
        </w:rPr>
        <w:t>асходов местного бюджета на 202</w:t>
      </w:r>
      <w:r w:rsidR="000910B0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202</w:t>
      </w:r>
      <w:r w:rsidR="000910B0">
        <w:rPr>
          <w:sz w:val="28"/>
          <w:szCs w:val="28"/>
        </w:rPr>
        <w:t>4 и 2025</w:t>
      </w:r>
      <w:r w:rsidRPr="0045033B">
        <w:rPr>
          <w:sz w:val="28"/>
          <w:szCs w:val="28"/>
        </w:rPr>
        <w:t xml:space="preserve"> годов формируется с учетом прогнозируемых темпов роста экономики и без дефицита бюджета.</w:t>
      </w: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45033B" w:rsidRDefault="00776891" w:rsidP="005F281F">
      <w:pPr>
        <w:ind w:firstLine="709"/>
        <w:jc w:val="both"/>
        <w:rPr>
          <w:sz w:val="28"/>
          <w:szCs w:val="28"/>
        </w:rPr>
      </w:pPr>
    </w:p>
    <w:p w:rsidR="00776891" w:rsidRPr="005F281F" w:rsidRDefault="00776891" w:rsidP="005F281F">
      <w:pPr>
        <w:jc w:val="center"/>
      </w:pPr>
    </w:p>
    <w:sectPr w:rsidR="00776891" w:rsidRPr="005F281F" w:rsidSect="00AC6243">
      <w:headerReference w:type="default" r:id="rId9"/>
      <w:footerReference w:type="default" r:id="rId10"/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0A2" w:rsidRDefault="007320A2" w:rsidP="001351C9">
      <w:r>
        <w:separator/>
      </w:r>
    </w:p>
  </w:endnote>
  <w:endnote w:type="continuationSeparator" w:id="1">
    <w:p w:rsidR="007320A2" w:rsidRDefault="007320A2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891" w:rsidRDefault="00776891">
    <w:pPr>
      <w:pStyle w:val="ab"/>
      <w:framePr w:wrap="auto" w:vAnchor="text" w:hAnchor="margin" w:xAlign="right" w:y="1"/>
      <w:rPr>
        <w:rStyle w:val="ad"/>
      </w:rPr>
    </w:pPr>
  </w:p>
  <w:p w:rsidR="00776891" w:rsidRDefault="0077689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0A2" w:rsidRDefault="007320A2" w:rsidP="001351C9">
      <w:r>
        <w:separator/>
      </w:r>
    </w:p>
  </w:footnote>
  <w:footnote w:type="continuationSeparator" w:id="1">
    <w:p w:rsidR="007320A2" w:rsidRDefault="007320A2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891" w:rsidRDefault="00776891">
    <w:pPr>
      <w:pStyle w:val="a6"/>
      <w:framePr w:wrap="auto" w:vAnchor="text" w:hAnchor="margin" w:xAlign="right" w:y="1"/>
      <w:rPr>
        <w:rStyle w:val="ad"/>
      </w:rPr>
    </w:pPr>
  </w:p>
  <w:p w:rsidR="00776891" w:rsidRDefault="0077689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A920775"/>
    <w:multiLevelType w:val="hybridMultilevel"/>
    <w:tmpl w:val="ACCCB5A2"/>
    <w:lvl w:ilvl="0" w:tplc="921A88DC">
      <w:start w:val="3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34EF8"/>
    <w:rsid w:val="00044404"/>
    <w:rsid w:val="00070456"/>
    <w:rsid w:val="00072E6E"/>
    <w:rsid w:val="000910B0"/>
    <w:rsid w:val="000B2191"/>
    <w:rsid w:val="000F571E"/>
    <w:rsid w:val="00115400"/>
    <w:rsid w:val="00125961"/>
    <w:rsid w:val="001351C9"/>
    <w:rsid w:val="00156EA0"/>
    <w:rsid w:val="00166508"/>
    <w:rsid w:val="00195F7B"/>
    <w:rsid w:val="001A35CF"/>
    <w:rsid w:val="001A6819"/>
    <w:rsid w:val="001E1012"/>
    <w:rsid w:val="00201A19"/>
    <w:rsid w:val="0020255D"/>
    <w:rsid w:val="0022148F"/>
    <w:rsid w:val="002239AE"/>
    <w:rsid w:val="0022708D"/>
    <w:rsid w:val="00250065"/>
    <w:rsid w:val="0027077C"/>
    <w:rsid w:val="00273780"/>
    <w:rsid w:val="002763B5"/>
    <w:rsid w:val="00286F09"/>
    <w:rsid w:val="00296A80"/>
    <w:rsid w:val="002B1FA7"/>
    <w:rsid w:val="002B6D15"/>
    <w:rsid w:val="002D3A49"/>
    <w:rsid w:val="002E54EA"/>
    <w:rsid w:val="002F2696"/>
    <w:rsid w:val="002F2A54"/>
    <w:rsid w:val="0035417F"/>
    <w:rsid w:val="003A5EC9"/>
    <w:rsid w:val="003E1D87"/>
    <w:rsid w:val="003E354B"/>
    <w:rsid w:val="003E48FE"/>
    <w:rsid w:val="003F64C8"/>
    <w:rsid w:val="0040159C"/>
    <w:rsid w:val="0042151D"/>
    <w:rsid w:val="0045033B"/>
    <w:rsid w:val="004636A2"/>
    <w:rsid w:val="004D077C"/>
    <w:rsid w:val="005008F1"/>
    <w:rsid w:val="00501057"/>
    <w:rsid w:val="005139BC"/>
    <w:rsid w:val="00535194"/>
    <w:rsid w:val="00535542"/>
    <w:rsid w:val="00546394"/>
    <w:rsid w:val="00553FEB"/>
    <w:rsid w:val="00557F4F"/>
    <w:rsid w:val="005844B9"/>
    <w:rsid w:val="005A4FDF"/>
    <w:rsid w:val="005B3386"/>
    <w:rsid w:val="005D19BA"/>
    <w:rsid w:val="005E1CD2"/>
    <w:rsid w:val="005E6ED3"/>
    <w:rsid w:val="005E7400"/>
    <w:rsid w:val="005F281F"/>
    <w:rsid w:val="00630024"/>
    <w:rsid w:val="0063085C"/>
    <w:rsid w:val="006607F3"/>
    <w:rsid w:val="00672739"/>
    <w:rsid w:val="00677C48"/>
    <w:rsid w:val="00683DB5"/>
    <w:rsid w:val="006939D2"/>
    <w:rsid w:val="00693DDC"/>
    <w:rsid w:val="006E59B9"/>
    <w:rsid w:val="007020C2"/>
    <w:rsid w:val="00704AF5"/>
    <w:rsid w:val="0071076F"/>
    <w:rsid w:val="007320A2"/>
    <w:rsid w:val="00737C28"/>
    <w:rsid w:val="0076711F"/>
    <w:rsid w:val="00774A36"/>
    <w:rsid w:val="00776891"/>
    <w:rsid w:val="00784099"/>
    <w:rsid w:val="007850AE"/>
    <w:rsid w:val="0079256D"/>
    <w:rsid w:val="00792BFA"/>
    <w:rsid w:val="00793886"/>
    <w:rsid w:val="007A6F1F"/>
    <w:rsid w:val="007B4661"/>
    <w:rsid w:val="007C02E4"/>
    <w:rsid w:val="007C0E9C"/>
    <w:rsid w:val="007C20DF"/>
    <w:rsid w:val="007F38D3"/>
    <w:rsid w:val="007F499E"/>
    <w:rsid w:val="008049F5"/>
    <w:rsid w:val="00805D0E"/>
    <w:rsid w:val="00831F50"/>
    <w:rsid w:val="00841AF2"/>
    <w:rsid w:val="00861CB7"/>
    <w:rsid w:val="00864C4E"/>
    <w:rsid w:val="00880729"/>
    <w:rsid w:val="00891458"/>
    <w:rsid w:val="00894A50"/>
    <w:rsid w:val="00895591"/>
    <w:rsid w:val="008A0B8F"/>
    <w:rsid w:val="008B050A"/>
    <w:rsid w:val="008C0006"/>
    <w:rsid w:val="008C001C"/>
    <w:rsid w:val="008C5EA8"/>
    <w:rsid w:val="008D59E8"/>
    <w:rsid w:val="008E5B18"/>
    <w:rsid w:val="008F299B"/>
    <w:rsid w:val="008F4231"/>
    <w:rsid w:val="00914932"/>
    <w:rsid w:val="00917CBC"/>
    <w:rsid w:val="00926A95"/>
    <w:rsid w:val="009323DD"/>
    <w:rsid w:val="00933CB4"/>
    <w:rsid w:val="00940CC5"/>
    <w:rsid w:val="0096530E"/>
    <w:rsid w:val="009718A7"/>
    <w:rsid w:val="00980247"/>
    <w:rsid w:val="00981850"/>
    <w:rsid w:val="009A1C7A"/>
    <w:rsid w:val="009D3E92"/>
    <w:rsid w:val="009D7951"/>
    <w:rsid w:val="009F0F3C"/>
    <w:rsid w:val="009F71B1"/>
    <w:rsid w:val="00A96B76"/>
    <w:rsid w:val="00AC6243"/>
    <w:rsid w:val="00AC6294"/>
    <w:rsid w:val="00AD7F4D"/>
    <w:rsid w:val="00AE10C0"/>
    <w:rsid w:val="00B30824"/>
    <w:rsid w:val="00B35EEE"/>
    <w:rsid w:val="00B65538"/>
    <w:rsid w:val="00B8079C"/>
    <w:rsid w:val="00BA2D6B"/>
    <w:rsid w:val="00BA3DAB"/>
    <w:rsid w:val="00BC7BA0"/>
    <w:rsid w:val="00BF371A"/>
    <w:rsid w:val="00BF6397"/>
    <w:rsid w:val="00BF6EAB"/>
    <w:rsid w:val="00BF74A8"/>
    <w:rsid w:val="00C054A5"/>
    <w:rsid w:val="00C169F3"/>
    <w:rsid w:val="00C5552C"/>
    <w:rsid w:val="00C650D5"/>
    <w:rsid w:val="00C65E34"/>
    <w:rsid w:val="00C77B9F"/>
    <w:rsid w:val="00CB6274"/>
    <w:rsid w:val="00CD7C62"/>
    <w:rsid w:val="00CE2104"/>
    <w:rsid w:val="00CE276A"/>
    <w:rsid w:val="00CF0241"/>
    <w:rsid w:val="00CF2ECA"/>
    <w:rsid w:val="00D127BB"/>
    <w:rsid w:val="00D33A7A"/>
    <w:rsid w:val="00D36BFB"/>
    <w:rsid w:val="00D42B08"/>
    <w:rsid w:val="00D5579B"/>
    <w:rsid w:val="00D7666D"/>
    <w:rsid w:val="00D80ED9"/>
    <w:rsid w:val="00D9453F"/>
    <w:rsid w:val="00DD2811"/>
    <w:rsid w:val="00DD6F20"/>
    <w:rsid w:val="00DE3881"/>
    <w:rsid w:val="00E0361A"/>
    <w:rsid w:val="00E17DFC"/>
    <w:rsid w:val="00E3009B"/>
    <w:rsid w:val="00E5479D"/>
    <w:rsid w:val="00E6552D"/>
    <w:rsid w:val="00E70868"/>
    <w:rsid w:val="00E822FB"/>
    <w:rsid w:val="00E903AA"/>
    <w:rsid w:val="00E92DB8"/>
    <w:rsid w:val="00E97768"/>
    <w:rsid w:val="00EA068C"/>
    <w:rsid w:val="00EC1243"/>
    <w:rsid w:val="00EE77FF"/>
    <w:rsid w:val="00EF379E"/>
    <w:rsid w:val="00F026AD"/>
    <w:rsid w:val="00F11C8E"/>
    <w:rsid w:val="00F47AC2"/>
    <w:rsid w:val="00F62D57"/>
    <w:rsid w:val="00F92606"/>
    <w:rsid w:val="00F9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693DD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693DD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customStyle="1" w:styleId="p9">
    <w:name w:val="p9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8">
    <w:name w:val="p8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5">
    <w:name w:val="p5"/>
    <w:basedOn w:val="a"/>
    <w:uiPriority w:val="99"/>
    <w:rsid w:val="004D077C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4D077C"/>
    <w:rPr>
      <w:rFonts w:cs="Times New Roman"/>
    </w:rPr>
  </w:style>
  <w:style w:type="paragraph" w:customStyle="1" w:styleId="ConsNormal">
    <w:name w:val="ConsNormal"/>
    <w:uiPriority w:val="99"/>
    <w:rsid w:val="0045033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f3">
    <w:name w:val="Strong"/>
    <w:basedOn w:val="a0"/>
    <w:uiPriority w:val="99"/>
    <w:qFormat/>
    <w:locked/>
    <w:rsid w:val="0045033B"/>
    <w:rPr>
      <w:rFonts w:cs="Times New Roman"/>
      <w:b/>
    </w:rPr>
  </w:style>
  <w:style w:type="paragraph" w:styleId="af4">
    <w:name w:val="Balloon Text"/>
    <w:basedOn w:val="a"/>
    <w:link w:val="af5"/>
    <w:uiPriority w:val="99"/>
    <w:semiHidden/>
    <w:rsid w:val="00693DD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693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8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2340</Words>
  <Characters>13342</Characters>
  <Application>Microsoft Office Word</Application>
  <DocSecurity>0</DocSecurity>
  <Lines>111</Lines>
  <Paragraphs>31</Paragraphs>
  <ScaleCrop>false</ScaleCrop>
  <Company>Torrents.by</Company>
  <LinksUpToDate>false</LinksUpToDate>
  <CharactersWithSpaces>15651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2</cp:revision>
  <cp:lastPrinted>2021-11-15T06:43:00Z</cp:lastPrinted>
  <dcterms:created xsi:type="dcterms:W3CDTF">2023-03-14T11:50:00Z</dcterms:created>
  <dcterms:modified xsi:type="dcterms:W3CDTF">2023-03-14T11:50:00Z</dcterms:modified>
</cp:coreProperties>
</file>