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80477">
        <w:trPr>
          <w:trHeight w:val="961"/>
          <w:jc w:val="center"/>
        </w:trPr>
        <w:tc>
          <w:tcPr>
            <w:tcW w:w="3321" w:type="dxa"/>
          </w:tcPr>
          <w:p w:rsidR="00380477" w:rsidRDefault="00380477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380477" w:rsidRDefault="00E90FD0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048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80477" w:rsidRDefault="00380477" w:rsidP="00AC05D8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380477" w:rsidRDefault="00380477" w:rsidP="00EC1E94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380477" w:rsidRDefault="00380477" w:rsidP="00EC1E94">
      <w:pPr>
        <w:rPr>
          <w:b/>
        </w:rPr>
      </w:pPr>
    </w:p>
    <w:p w:rsidR="00380477" w:rsidRDefault="00380477" w:rsidP="00EC1E94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380477" w:rsidRDefault="00380477" w:rsidP="00EC1E94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80477" w:rsidRDefault="00380477" w:rsidP="006E4D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1B07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731B0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</w:t>
      </w:r>
      <w:r w:rsidR="006E4DE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6E4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с. Николаевка</w:t>
      </w:r>
      <w:r>
        <w:rPr>
          <w:sz w:val="28"/>
          <w:szCs w:val="28"/>
        </w:rPr>
        <w:tab/>
        <w:t xml:space="preserve">                            </w:t>
      </w:r>
      <w:r w:rsidR="006E4DE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№ </w:t>
      </w:r>
      <w:r w:rsidR="006E4DE8">
        <w:rPr>
          <w:sz w:val="28"/>
          <w:szCs w:val="28"/>
        </w:rPr>
        <w:t>85</w:t>
      </w:r>
      <w:r>
        <w:rPr>
          <w:sz w:val="28"/>
          <w:szCs w:val="28"/>
        </w:rPr>
        <w:t>-п</w:t>
      </w:r>
    </w:p>
    <w:p w:rsidR="00380477" w:rsidRDefault="00380477" w:rsidP="00EC1E9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80477" w:rsidRPr="00DD6F20" w:rsidRDefault="00380477" w:rsidP="00072E6E">
      <w:pPr>
        <w:ind w:right="-142"/>
        <w:rPr>
          <w:sz w:val="28"/>
          <w:szCs w:val="28"/>
        </w:rPr>
      </w:pPr>
    </w:p>
    <w:p w:rsidR="00380477" w:rsidRDefault="00380477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</w:p>
    <w:p w:rsidR="00380477" w:rsidRDefault="00380477" w:rsidP="000C35D9">
      <w:pPr>
        <w:jc w:val="center"/>
        <w:rPr>
          <w:sz w:val="28"/>
          <w:szCs w:val="28"/>
        </w:rPr>
      </w:pPr>
      <w:bookmarkStart w:id="1" w:name="_Toc105952693"/>
      <w:r>
        <w:rPr>
          <w:bCs/>
          <w:sz w:val="28"/>
          <w:szCs w:val="28"/>
        </w:rPr>
        <w:t>О проекте  бюджета муниципального образования Николаевский сельсовет Саракташского района  на 202</w:t>
      </w:r>
      <w:r w:rsidR="00731B0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 </w:t>
      </w:r>
      <w:bookmarkEnd w:id="1"/>
      <w:r>
        <w:rPr>
          <w:sz w:val="28"/>
          <w:szCs w:val="28"/>
        </w:rPr>
        <w:t xml:space="preserve">на плановый период </w:t>
      </w:r>
    </w:p>
    <w:p w:rsidR="00380477" w:rsidRDefault="00380477" w:rsidP="000C35D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731B07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</w:p>
    <w:p w:rsidR="00380477" w:rsidRDefault="00380477" w:rsidP="006E3362">
      <w:pPr>
        <w:rPr>
          <w:lang w:eastAsia="en-US"/>
        </w:rPr>
      </w:pPr>
    </w:p>
    <w:p w:rsidR="00380477" w:rsidRDefault="00380477" w:rsidP="006E3362">
      <w:pPr>
        <w:rPr>
          <w:lang w:eastAsia="en-US"/>
        </w:rPr>
      </w:pPr>
    </w:p>
    <w:p w:rsidR="00380477" w:rsidRDefault="00380477" w:rsidP="000C3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проект </w:t>
      </w:r>
      <w:r>
        <w:rPr>
          <w:bCs/>
          <w:sz w:val="28"/>
          <w:szCs w:val="28"/>
        </w:rPr>
        <w:t xml:space="preserve">бюджета муниципального образования Николаевский сельсовет Саракташского района  </w:t>
      </w:r>
      <w:r>
        <w:rPr>
          <w:sz w:val="28"/>
          <w:szCs w:val="28"/>
        </w:rPr>
        <w:t>на 202</w:t>
      </w:r>
      <w:r w:rsidR="00731B07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731B07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годов, администрация МО </w:t>
      </w:r>
      <w:r>
        <w:rPr>
          <w:bCs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постановляет:</w:t>
      </w:r>
    </w:p>
    <w:p w:rsidR="00380477" w:rsidRDefault="00380477" w:rsidP="006E3362">
      <w:pPr>
        <w:jc w:val="both"/>
        <w:rPr>
          <w:sz w:val="28"/>
          <w:szCs w:val="28"/>
        </w:rPr>
      </w:pPr>
    </w:p>
    <w:p w:rsidR="00380477" w:rsidRDefault="00380477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Одобрить: 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Основные направления налоговой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>на 202</w:t>
      </w:r>
      <w:r w:rsidR="00731B07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731B07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согласно приложению №1.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Основные направления бюджетной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 xml:space="preserve"> на 202</w:t>
      </w:r>
      <w:r w:rsidR="00731B07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731B07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согласно приложению №2.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Бухгалтеру (Манихиной О.М.) подготовить проект решения  Совета депутатов МО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 xml:space="preserve">муниципального образования Николаевский сельсовет Саракташского района  </w:t>
      </w:r>
      <w:r>
        <w:rPr>
          <w:sz w:val="28"/>
          <w:szCs w:val="28"/>
        </w:rPr>
        <w:t xml:space="preserve"> на 202</w:t>
      </w:r>
      <w:r w:rsidR="00731B07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731B07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для внесения в Совет депутатов МО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>.</w:t>
      </w:r>
    </w:p>
    <w:p w:rsidR="00380477" w:rsidRDefault="00380477" w:rsidP="006E336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за исполнением данного постановления оставляю за собой.</w:t>
      </w:r>
    </w:p>
    <w:p w:rsidR="00380477" w:rsidRDefault="00380477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вступает в силу со дня его подписания.</w:t>
      </w:r>
    </w:p>
    <w:p w:rsidR="00380477" w:rsidRDefault="00380477" w:rsidP="006E3362">
      <w:pPr>
        <w:rPr>
          <w:sz w:val="28"/>
          <w:szCs w:val="28"/>
        </w:rPr>
      </w:pPr>
    </w:p>
    <w:p w:rsidR="00380477" w:rsidRDefault="00380477" w:rsidP="006E3362">
      <w:pPr>
        <w:rPr>
          <w:sz w:val="28"/>
          <w:szCs w:val="28"/>
        </w:rPr>
      </w:pPr>
    </w:p>
    <w:p w:rsidR="00380477" w:rsidRDefault="00380477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Николаевского сельсовета                                         </w:t>
      </w:r>
      <w:r w:rsidR="00731B07">
        <w:rPr>
          <w:sz w:val="28"/>
          <w:szCs w:val="28"/>
        </w:rPr>
        <w:t>Т.В. Калмыкова</w:t>
      </w:r>
    </w:p>
    <w:p w:rsidR="00380477" w:rsidRDefault="00380477" w:rsidP="006E3362">
      <w:pPr>
        <w:rPr>
          <w:sz w:val="28"/>
          <w:szCs w:val="28"/>
        </w:rPr>
      </w:pP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380477" w:rsidRDefault="00380477" w:rsidP="006E4DE8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Манихиной О.М., прокуратуре района, в дело.</w:t>
      </w: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к Постановлению администрации </w:t>
      </w:r>
    </w:p>
    <w:p w:rsidR="00380477" w:rsidRPr="002E5F59" w:rsidRDefault="00380477" w:rsidP="00411643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от 1</w:t>
      </w:r>
      <w:r w:rsidR="00731B0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.11.202</w:t>
      </w:r>
      <w:r w:rsidR="00731B0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6E4DE8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>-п</w:t>
      </w:r>
      <w:r w:rsidRPr="00884CAC">
        <w:rPr>
          <w:color w:val="000000"/>
          <w:sz w:val="28"/>
          <w:szCs w:val="28"/>
        </w:rPr>
        <w:t xml:space="preserve"> </w:t>
      </w: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МО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</w:p>
    <w:p w:rsidR="00380477" w:rsidRPr="002E5F59" w:rsidRDefault="00380477" w:rsidP="000C35D9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</w:t>
      </w:r>
      <w:r w:rsidR="00731B07">
        <w:rPr>
          <w:b/>
          <w:color w:val="000000"/>
          <w:sz w:val="28"/>
          <w:szCs w:val="28"/>
        </w:rPr>
        <w:t>3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731B07">
        <w:rPr>
          <w:b/>
          <w:sz w:val="28"/>
          <w:szCs w:val="28"/>
        </w:rPr>
        <w:t>4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731B07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0C35D9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1.Итоги реализации налоговой политики </w:t>
      </w:r>
      <w:r w:rsidR="00731B07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 –начала 202</w:t>
      </w:r>
      <w:r w:rsidR="00731B07">
        <w:rPr>
          <w:color w:val="000000"/>
          <w:sz w:val="28"/>
          <w:szCs w:val="28"/>
        </w:rPr>
        <w:t>2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</w:t>
      </w:r>
      <w:r w:rsidR="00731B0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380477" w:rsidRPr="002E5F59" w:rsidRDefault="00380477" w:rsidP="000C35D9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>202</w:t>
      </w:r>
      <w:r w:rsidR="00731B0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годов</w:t>
      </w:r>
      <w:r w:rsidRPr="002E5F59">
        <w:rPr>
          <w:color w:val="000000"/>
          <w:sz w:val="28"/>
          <w:szCs w:val="28"/>
        </w:rPr>
        <w:t>;</w:t>
      </w:r>
    </w:p>
    <w:p w:rsidR="00380477" w:rsidRPr="002E5F59" w:rsidRDefault="00380477" w:rsidP="006E3362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- Отчет Главы муниципального района за 20</w:t>
      </w:r>
      <w:r>
        <w:rPr>
          <w:color w:val="000000"/>
          <w:sz w:val="28"/>
          <w:szCs w:val="28"/>
        </w:rPr>
        <w:t>2</w:t>
      </w:r>
      <w:r w:rsidR="00731B07">
        <w:rPr>
          <w:color w:val="000000"/>
          <w:sz w:val="28"/>
          <w:szCs w:val="28"/>
        </w:rPr>
        <w:t>1</w:t>
      </w:r>
      <w:r w:rsidRPr="002E5F59">
        <w:rPr>
          <w:color w:val="000000"/>
          <w:sz w:val="28"/>
          <w:szCs w:val="28"/>
        </w:rPr>
        <w:t xml:space="preserve"> год;</w:t>
      </w:r>
    </w:p>
    <w:p w:rsidR="00380477" w:rsidRPr="002E5F59" w:rsidRDefault="00380477" w:rsidP="000C35D9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</w:t>
      </w:r>
      <w:r>
        <w:rPr>
          <w:color w:val="000000"/>
          <w:sz w:val="28"/>
          <w:szCs w:val="28"/>
        </w:rPr>
        <w:t>202</w:t>
      </w:r>
      <w:r w:rsidR="00731B07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МО </w:t>
      </w:r>
      <w:r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380477" w:rsidRPr="002E5F59" w:rsidRDefault="00380477" w:rsidP="000C35D9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Поступление налоговых и неналоговых доходов в бюджет поселения в </w:t>
      </w:r>
      <w:r>
        <w:rPr>
          <w:color w:val="000000"/>
          <w:sz w:val="28"/>
          <w:szCs w:val="28"/>
        </w:rPr>
        <w:t>202</w:t>
      </w:r>
      <w:r w:rsidR="00731B0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</w:t>
      </w:r>
      <w:r w:rsidRPr="002E5F59">
        <w:rPr>
          <w:color w:val="000000"/>
          <w:sz w:val="28"/>
          <w:szCs w:val="28"/>
        </w:rPr>
        <w:t xml:space="preserve"> составило </w:t>
      </w:r>
      <w:r>
        <w:rPr>
          <w:color w:val="000000"/>
          <w:sz w:val="28"/>
          <w:szCs w:val="28"/>
        </w:rPr>
        <w:t>6</w:t>
      </w:r>
      <w:r w:rsidR="00731B07">
        <w:rPr>
          <w:color w:val="000000"/>
          <w:sz w:val="28"/>
          <w:szCs w:val="28"/>
        </w:rPr>
        <w:t>801</w:t>
      </w:r>
      <w:r>
        <w:rPr>
          <w:color w:val="000000"/>
          <w:sz w:val="28"/>
          <w:szCs w:val="28"/>
        </w:rPr>
        <w:t>,</w:t>
      </w:r>
      <w:r w:rsidR="00731B07">
        <w:rPr>
          <w:color w:val="000000"/>
          <w:sz w:val="28"/>
          <w:szCs w:val="28"/>
        </w:rPr>
        <w:t>07</w:t>
      </w:r>
      <w:r>
        <w:rPr>
          <w:color w:val="FF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тыс.руб</w:t>
      </w:r>
      <w:r>
        <w:rPr>
          <w:color w:val="000000"/>
          <w:sz w:val="28"/>
          <w:szCs w:val="28"/>
        </w:rPr>
        <w:t xml:space="preserve">.  </w:t>
      </w:r>
      <w:r w:rsidRPr="002E5F59">
        <w:rPr>
          <w:color w:val="000000"/>
          <w:sz w:val="28"/>
          <w:szCs w:val="28"/>
        </w:rPr>
        <w:t xml:space="preserve">Налоговая политика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20</w:t>
      </w:r>
      <w:r>
        <w:rPr>
          <w:color w:val="000000"/>
          <w:sz w:val="28"/>
          <w:szCs w:val="28"/>
        </w:rPr>
        <w:t>2</w:t>
      </w:r>
      <w:r w:rsidR="00731B0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– начало 202</w:t>
      </w:r>
      <w:r w:rsidR="00731B07">
        <w:rPr>
          <w:color w:val="000000"/>
          <w:sz w:val="28"/>
          <w:szCs w:val="28"/>
        </w:rPr>
        <w:t>2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</w:t>
      </w:r>
      <w:r w:rsidRPr="002E5F59">
        <w:rPr>
          <w:color w:val="000000"/>
          <w:sz w:val="28"/>
          <w:szCs w:val="28"/>
        </w:rPr>
        <w:lastRenderedPageBreak/>
        <w:t xml:space="preserve">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380477" w:rsidRPr="002E5F59" w:rsidRDefault="00380477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380477" w:rsidRPr="002E5F59" w:rsidRDefault="00380477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380477" w:rsidRDefault="00380477" w:rsidP="006E336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0477" w:rsidRPr="00F92606" w:rsidRDefault="00380477" w:rsidP="000C35D9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</w:t>
      </w:r>
      <w:r w:rsidR="00731B07">
        <w:rPr>
          <w:b/>
          <w:color w:val="000000"/>
          <w:sz w:val="28"/>
          <w:szCs w:val="28"/>
        </w:rPr>
        <w:t>3</w:t>
      </w:r>
      <w:r w:rsidRPr="00FB28E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>
        <w:rPr>
          <w:b/>
          <w:sz w:val="28"/>
          <w:szCs w:val="28"/>
        </w:rPr>
        <w:t>202</w:t>
      </w:r>
      <w:r w:rsidR="00731B07">
        <w:rPr>
          <w:b/>
          <w:sz w:val="28"/>
          <w:szCs w:val="28"/>
        </w:rPr>
        <w:t>4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731B07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 </w:t>
      </w:r>
    </w:p>
    <w:p w:rsidR="00380477" w:rsidRDefault="00380477" w:rsidP="000C35D9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</w:t>
      </w:r>
      <w:r w:rsidR="00731B07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по 202</w:t>
      </w:r>
      <w:r w:rsidR="00731B07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380477" w:rsidRPr="002E5F59" w:rsidRDefault="00380477" w:rsidP="006E3362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380477" w:rsidRPr="002E5F59" w:rsidRDefault="00380477" w:rsidP="000C35D9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731B07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380477" w:rsidRPr="002E5F59" w:rsidRDefault="00380477" w:rsidP="006E3362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380477" w:rsidRPr="002E5F59" w:rsidRDefault="00380477" w:rsidP="000C35D9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</w:t>
      </w:r>
      <w:r w:rsidR="00731B0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- 202</w:t>
      </w:r>
      <w:r w:rsidR="00731B07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380477" w:rsidRPr="002E5F59" w:rsidRDefault="00380477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2E5F59" w:rsidRDefault="00380477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405FA8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405FA8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380477" w:rsidRPr="002E5F59" w:rsidRDefault="00380477" w:rsidP="000C35D9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12.11.2021 № </w:t>
      </w:r>
      <w:r w:rsidR="006E4DE8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>-п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sz w:val="28"/>
          <w:szCs w:val="28"/>
        </w:rPr>
        <w:t xml:space="preserve">сельсовет Саракташского района Оренбургской области </w:t>
      </w:r>
    </w:p>
    <w:p w:rsidR="00380477" w:rsidRPr="006D6178" w:rsidRDefault="00380477" w:rsidP="000C35D9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</w:t>
      </w:r>
      <w:r w:rsidR="00731B07">
        <w:rPr>
          <w:b/>
          <w:color w:val="000000"/>
          <w:sz w:val="28"/>
          <w:szCs w:val="28"/>
        </w:rPr>
        <w:t>3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</w:t>
      </w:r>
      <w:r w:rsidR="00731B0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и 202</w:t>
      </w:r>
      <w:r w:rsidR="00731B07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E02E4B" w:rsidRDefault="00380477" w:rsidP="006E3362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380477" w:rsidRPr="002E5F59" w:rsidRDefault="00380477" w:rsidP="000C35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731B07">
        <w:rPr>
          <w:rFonts w:ascii="Times New Roman" w:hAnsi="Times New Roman"/>
          <w:color w:val="000000"/>
          <w:sz w:val="28"/>
          <w:szCs w:val="28"/>
        </w:rPr>
        <w:t>3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 w:rsidR="00731B07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731B0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380477" w:rsidRPr="002E5F59" w:rsidRDefault="00380477" w:rsidP="000C35D9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3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380477" w:rsidRPr="002E5F59" w:rsidRDefault="00380477" w:rsidP="000C35D9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</w:t>
      </w:r>
      <w:r w:rsidR="00731B07">
        <w:rPr>
          <w:sz w:val="28"/>
          <w:szCs w:val="28"/>
        </w:rPr>
        <w:t>3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380477" w:rsidRPr="002E5F59" w:rsidRDefault="00380477" w:rsidP="000C35D9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</w:t>
      </w:r>
      <w:r w:rsidR="00731B07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</w:t>
      </w:r>
      <w:r w:rsidR="00731B0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.</w:t>
      </w:r>
    </w:p>
    <w:p w:rsidR="00380477" w:rsidRDefault="00380477" w:rsidP="000C35D9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>на 202</w:t>
      </w:r>
      <w:r w:rsidR="00731B0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731B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Default="00380477" w:rsidP="006E3362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2. Основные итоги бюджетной политики </w:t>
      </w:r>
    </w:p>
    <w:p w:rsidR="00380477" w:rsidRPr="002E5F59" w:rsidRDefault="00380477" w:rsidP="000C35D9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31B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и начала 202</w:t>
      </w:r>
      <w:r w:rsidR="00731B07">
        <w:rPr>
          <w:b/>
          <w:sz w:val="28"/>
          <w:szCs w:val="28"/>
        </w:rPr>
        <w:t>2</w:t>
      </w:r>
      <w:r w:rsidRPr="002E5F59">
        <w:rPr>
          <w:b/>
          <w:sz w:val="28"/>
          <w:szCs w:val="28"/>
        </w:rPr>
        <w:t xml:space="preserve"> года</w:t>
      </w:r>
    </w:p>
    <w:p w:rsidR="00380477" w:rsidRPr="002E5F59" w:rsidRDefault="00380477" w:rsidP="006E3362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  В основных направлениях бюджетной политики на 2</w:t>
      </w:r>
      <w:r>
        <w:rPr>
          <w:sz w:val="28"/>
          <w:szCs w:val="28"/>
        </w:rPr>
        <w:t>02</w:t>
      </w:r>
      <w:r w:rsidR="00731B0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E5F59">
        <w:rPr>
          <w:sz w:val="28"/>
          <w:szCs w:val="28"/>
        </w:rPr>
        <w:t xml:space="preserve">год были определены стратегические ориентиры – содействие социальному и экономическому развитию </w:t>
      </w:r>
      <w:r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380477" w:rsidRPr="002E5F59" w:rsidRDefault="00380477" w:rsidP="000C35D9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lastRenderedPageBreak/>
        <w:t xml:space="preserve">Бюджет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3</w:t>
      </w:r>
      <w:r w:rsidRPr="002E5F59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731B07">
        <w:rPr>
          <w:sz w:val="28"/>
          <w:szCs w:val="28"/>
        </w:rPr>
        <w:t>5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380477" w:rsidRPr="002E5F59" w:rsidRDefault="00380477" w:rsidP="000C35D9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C4A65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C4A65">
        <w:rPr>
          <w:sz w:val="28"/>
          <w:szCs w:val="28"/>
        </w:rPr>
        <w:t>5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380477" w:rsidRDefault="00380477" w:rsidP="006E3362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B6141">
        <w:rPr>
          <w:color w:val="000000"/>
          <w:sz w:val="28"/>
          <w:szCs w:val="28"/>
        </w:rPr>
        <w:t xml:space="preserve">Исполнение бюджета </w:t>
      </w:r>
      <w:r>
        <w:rPr>
          <w:color w:val="000000"/>
          <w:sz w:val="28"/>
          <w:szCs w:val="28"/>
        </w:rPr>
        <w:t>202</w:t>
      </w:r>
      <w:r w:rsidR="000C4A65">
        <w:rPr>
          <w:color w:val="000000"/>
          <w:sz w:val="28"/>
          <w:szCs w:val="28"/>
        </w:rPr>
        <w:t>1</w:t>
      </w:r>
      <w:r w:rsidRPr="006B6141">
        <w:rPr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</w:t>
      </w:r>
      <w:r>
        <w:rPr>
          <w:color w:val="000000"/>
          <w:sz w:val="28"/>
          <w:szCs w:val="28"/>
        </w:rPr>
        <w:t>сумму 10</w:t>
      </w:r>
      <w:r w:rsidR="000C4A65">
        <w:rPr>
          <w:color w:val="000000"/>
          <w:sz w:val="28"/>
          <w:szCs w:val="28"/>
        </w:rPr>
        <w:t>261,24</w:t>
      </w:r>
      <w:r>
        <w:rPr>
          <w:color w:val="000000"/>
          <w:sz w:val="28"/>
          <w:szCs w:val="28"/>
        </w:rPr>
        <w:t xml:space="preserve"> тыс. руб. или 9</w:t>
      </w:r>
      <w:r w:rsidR="000C4A65">
        <w:rPr>
          <w:color w:val="000000"/>
          <w:sz w:val="28"/>
          <w:szCs w:val="28"/>
        </w:rPr>
        <w:t>8,89</w:t>
      </w:r>
      <w:r w:rsidR="00E51B49">
        <w:rPr>
          <w:color w:val="000000"/>
          <w:sz w:val="28"/>
          <w:szCs w:val="28"/>
        </w:rPr>
        <w:t xml:space="preserve"> % от утвер</w:t>
      </w:r>
      <w:r>
        <w:rPr>
          <w:color w:val="000000"/>
          <w:sz w:val="28"/>
          <w:szCs w:val="28"/>
        </w:rPr>
        <w:t>ж</w:t>
      </w:r>
      <w:r w:rsidR="00E51B49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 w:rsidR="000C4A6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ых годовых бюджетных назначений.</w:t>
      </w:r>
    </w:p>
    <w:p w:rsidR="00380477" w:rsidRDefault="00380477" w:rsidP="0062188E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  полугодии 202</w:t>
      </w:r>
      <w:r w:rsidR="000C4A6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расходы бюджета исполнены  в сумме 4</w:t>
      </w:r>
      <w:r w:rsidR="00C83664">
        <w:rPr>
          <w:color w:val="000000"/>
          <w:sz w:val="28"/>
          <w:szCs w:val="28"/>
        </w:rPr>
        <w:t>862,70</w:t>
      </w:r>
      <w:r>
        <w:rPr>
          <w:color w:val="000000"/>
          <w:sz w:val="28"/>
          <w:szCs w:val="28"/>
        </w:rPr>
        <w:t xml:space="preserve"> тыс. руб. что составляет </w:t>
      </w:r>
      <w:r w:rsidR="00C836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5,</w:t>
      </w:r>
      <w:r w:rsidR="00C83664">
        <w:rPr>
          <w:color w:val="000000"/>
          <w:sz w:val="28"/>
          <w:szCs w:val="28"/>
        </w:rPr>
        <w:t>68</w:t>
      </w:r>
      <w:r>
        <w:rPr>
          <w:color w:val="000000"/>
          <w:sz w:val="28"/>
          <w:szCs w:val="28"/>
        </w:rPr>
        <w:t xml:space="preserve"> % от плановых назначений. </w:t>
      </w:r>
    </w:p>
    <w:p w:rsidR="00380477" w:rsidRDefault="00380477" w:rsidP="006E3362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380477" w:rsidRPr="00000F87" w:rsidRDefault="00380477" w:rsidP="000C35D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C8366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C83664">
        <w:rPr>
          <w:b/>
          <w:color w:val="000000"/>
          <w:sz w:val="28"/>
          <w:szCs w:val="28"/>
        </w:rPr>
        <w:t>4</w:t>
      </w:r>
      <w:r w:rsidRPr="00000F87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202</w:t>
      </w:r>
      <w:r w:rsidR="00C83664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bCs/>
          <w:color w:val="1D1D1D"/>
          <w:sz w:val="28"/>
          <w:szCs w:val="28"/>
        </w:rPr>
        <w:lastRenderedPageBreak/>
        <w:t xml:space="preserve">сокращение расходов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380477" w:rsidRPr="002E5F59" w:rsidRDefault="00380477" w:rsidP="006E3362">
      <w:pPr>
        <w:rPr>
          <w:bCs/>
          <w:color w:val="1D1D1D"/>
          <w:sz w:val="28"/>
          <w:szCs w:val="28"/>
        </w:rPr>
      </w:pPr>
    </w:p>
    <w:p w:rsidR="00380477" w:rsidRDefault="00380477" w:rsidP="000C35D9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4. Основные направления бюджетной политики </w:t>
      </w:r>
      <w:r w:rsidRPr="00000F87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</w:t>
      </w:r>
      <w:r w:rsidR="00C83664">
        <w:rPr>
          <w:b/>
          <w:color w:val="000000"/>
          <w:sz w:val="28"/>
          <w:szCs w:val="28"/>
        </w:rPr>
        <w:t>3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C83664">
        <w:rPr>
          <w:b/>
          <w:sz w:val="28"/>
          <w:szCs w:val="28"/>
        </w:rPr>
        <w:t>4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C83664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380477" w:rsidRPr="002E5F59" w:rsidRDefault="00380477" w:rsidP="006E3362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380477" w:rsidRPr="002E5F59" w:rsidRDefault="00380477" w:rsidP="006E3362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380477" w:rsidRPr="002E5F59" w:rsidRDefault="00380477" w:rsidP="000C35D9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>202</w:t>
      </w:r>
      <w:r w:rsidR="00C836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836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836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380477" w:rsidRPr="002E5F59" w:rsidRDefault="00380477" w:rsidP="000C35D9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>на 202</w:t>
      </w:r>
      <w:r w:rsidR="00C836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836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836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bCs/>
          <w:color w:val="1D1D1D"/>
          <w:sz w:val="28"/>
          <w:szCs w:val="28"/>
        </w:rPr>
        <w:t>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</w:t>
      </w:r>
      <w:r w:rsidRPr="002E5F59">
        <w:rPr>
          <w:bCs/>
          <w:color w:val="1D1D1D"/>
          <w:sz w:val="28"/>
          <w:szCs w:val="28"/>
        </w:rPr>
        <w:lastRenderedPageBreak/>
        <w:t>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контроля;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bookmarkEnd w:id="0"/>
    <w:p w:rsidR="00380477" w:rsidRDefault="00380477" w:rsidP="008C5EA8">
      <w:pPr>
        <w:shd w:val="clear" w:color="auto" w:fill="FFFFFF"/>
        <w:rPr>
          <w:bCs/>
          <w:sz w:val="28"/>
          <w:szCs w:val="28"/>
        </w:rPr>
      </w:pPr>
    </w:p>
    <w:sectPr w:rsidR="00380477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E20" w:rsidRDefault="00194E20" w:rsidP="001351C9">
      <w:r>
        <w:separator/>
      </w:r>
    </w:p>
  </w:endnote>
  <w:endnote w:type="continuationSeparator" w:id="1">
    <w:p w:rsidR="00194E20" w:rsidRDefault="00194E20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77" w:rsidRDefault="00380477">
    <w:pPr>
      <w:pStyle w:val="ab"/>
      <w:framePr w:wrap="auto" w:vAnchor="text" w:hAnchor="margin" w:xAlign="right" w:y="1"/>
      <w:rPr>
        <w:rStyle w:val="ad"/>
      </w:rPr>
    </w:pPr>
  </w:p>
  <w:p w:rsidR="00380477" w:rsidRDefault="0038047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E20" w:rsidRDefault="00194E20" w:rsidP="001351C9">
      <w:r>
        <w:separator/>
      </w:r>
    </w:p>
  </w:footnote>
  <w:footnote w:type="continuationSeparator" w:id="1">
    <w:p w:rsidR="00194E20" w:rsidRDefault="00194E20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77" w:rsidRDefault="00380477">
    <w:pPr>
      <w:pStyle w:val="a6"/>
      <w:framePr w:wrap="auto" w:vAnchor="text" w:hAnchor="margin" w:xAlign="right" w:y="1"/>
      <w:rPr>
        <w:rStyle w:val="ad"/>
      </w:rPr>
    </w:pPr>
  </w:p>
  <w:p w:rsidR="00380477" w:rsidRDefault="0038047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0F87"/>
    <w:rsid w:val="000026B4"/>
    <w:rsid w:val="00006BB5"/>
    <w:rsid w:val="00015C5C"/>
    <w:rsid w:val="00020448"/>
    <w:rsid w:val="00034EF8"/>
    <w:rsid w:val="00044404"/>
    <w:rsid w:val="00070456"/>
    <w:rsid w:val="00072E6E"/>
    <w:rsid w:val="000B2191"/>
    <w:rsid w:val="000C35D9"/>
    <w:rsid w:val="000C4A65"/>
    <w:rsid w:val="000F571E"/>
    <w:rsid w:val="00120459"/>
    <w:rsid w:val="00125961"/>
    <w:rsid w:val="001351C9"/>
    <w:rsid w:val="00161A8F"/>
    <w:rsid w:val="00166508"/>
    <w:rsid w:val="00194E20"/>
    <w:rsid w:val="00195F7B"/>
    <w:rsid w:val="001A6819"/>
    <w:rsid w:val="001C4599"/>
    <w:rsid w:val="001D1BE7"/>
    <w:rsid w:val="001E1012"/>
    <w:rsid w:val="00201A19"/>
    <w:rsid w:val="0020255D"/>
    <w:rsid w:val="0022708D"/>
    <w:rsid w:val="002763B5"/>
    <w:rsid w:val="00296A80"/>
    <w:rsid w:val="002B1FA7"/>
    <w:rsid w:val="002B6D61"/>
    <w:rsid w:val="002E54EA"/>
    <w:rsid w:val="002E5F59"/>
    <w:rsid w:val="002F2696"/>
    <w:rsid w:val="002F2A54"/>
    <w:rsid w:val="002F552E"/>
    <w:rsid w:val="0035417F"/>
    <w:rsid w:val="00380477"/>
    <w:rsid w:val="003A0CD8"/>
    <w:rsid w:val="003A5EC9"/>
    <w:rsid w:val="003C27FF"/>
    <w:rsid w:val="003E354B"/>
    <w:rsid w:val="00405FA8"/>
    <w:rsid w:val="00411643"/>
    <w:rsid w:val="0042151D"/>
    <w:rsid w:val="00451778"/>
    <w:rsid w:val="004636A2"/>
    <w:rsid w:val="004929C4"/>
    <w:rsid w:val="004F1266"/>
    <w:rsid w:val="005008F1"/>
    <w:rsid w:val="005139BC"/>
    <w:rsid w:val="00534AB9"/>
    <w:rsid w:val="00535194"/>
    <w:rsid w:val="00535542"/>
    <w:rsid w:val="00546394"/>
    <w:rsid w:val="00553FEB"/>
    <w:rsid w:val="00557F4F"/>
    <w:rsid w:val="005844B9"/>
    <w:rsid w:val="00587806"/>
    <w:rsid w:val="005A4FDF"/>
    <w:rsid w:val="005D19BA"/>
    <w:rsid w:val="005E1CD2"/>
    <w:rsid w:val="005E6ED3"/>
    <w:rsid w:val="005E7400"/>
    <w:rsid w:val="0062188E"/>
    <w:rsid w:val="00630024"/>
    <w:rsid w:val="0063085C"/>
    <w:rsid w:val="006607F3"/>
    <w:rsid w:val="00677C48"/>
    <w:rsid w:val="00681580"/>
    <w:rsid w:val="00683DB5"/>
    <w:rsid w:val="006939D2"/>
    <w:rsid w:val="006B6141"/>
    <w:rsid w:val="006D6178"/>
    <w:rsid w:val="006E3362"/>
    <w:rsid w:val="006E4DE8"/>
    <w:rsid w:val="006E59B9"/>
    <w:rsid w:val="007020C2"/>
    <w:rsid w:val="00731B07"/>
    <w:rsid w:val="00737C28"/>
    <w:rsid w:val="007630CD"/>
    <w:rsid w:val="0076711F"/>
    <w:rsid w:val="00774A36"/>
    <w:rsid w:val="00776E62"/>
    <w:rsid w:val="00784099"/>
    <w:rsid w:val="007850AE"/>
    <w:rsid w:val="00792BB7"/>
    <w:rsid w:val="00792BFA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80729"/>
    <w:rsid w:val="00884CAC"/>
    <w:rsid w:val="00891458"/>
    <w:rsid w:val="00894A50"/>
    <w:rsid w:val="00895591"/>
    <w:rsid w:val="008A0B8F"/>
    <w:rsid w:val="008A578D"/>
    <w:rsid w:val="008B050A"/>
    <w:rsid w:val="008C0006"/>
    <w:rsid w:val="008C001C"/>
    <w:rsid w:val="008C5EA8"/>
    <w:rsid w:val="008D1C38"/>
    <w:rsid w:val="008D60E4"/>
    <w:rsid w:val="008E2E23"/>
    <w:rsid w:val="009014FA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B02C8"/>
    <w:rsid w:val="009B32E8"/>
    <w:rsid w:val="009D3E92"/>
    <w:rsid w:val="009D7951"/>
    <w:rsid w:val="00A042E2"/>
    <w:rsid w:val="00A54AAD"/>
    <w:rsid w:val="00A5572D"/>
    <w:rsid w:val="00A62E8A"/>
    <w:rsid w:val="00A82B96"/>
    <w:rsid w:val="00A96B76"/>
    <w:rsid w:val="00AB7334"/>
    <w:rsid w:val="00AC05D8"/>
    <w:rsid w:val="00AC6294"/>
    <w:rsid w:val="00AD7F4D"/>
    <w:rsid w:val="00AE10C0"/>
    <w:rsid w:val="00B35EEE"/>
    <w:rsid w:val="00B60C43"/>
    <w:rsid w:val="00B65538"/>
    <w:rsid w:val="00B83700"/>
    <w:rsid w:val="00BA3DAB"/>
    <w:rsid w:val="00BA5129"/>
    <w:rsid w:val="00BC45CD"/>
    <w:rsid w:val="00BC7BA0"/>
    <w:rsid w:val="00BD4C3E"/>
    <w:rsid w:val="00BF371A"/>
    <w:rsid w:val="00BF6EAB"/>
    <w:rsid w:val="00BF74A8"/>
    <w:rsid w:val="00C15078"/>
    <w:rsid w:val="00C65E34"/>
    <w:rsid w:val="00C700DD"/>
    <w:rsid w:val="00C77B9F"/>
    <w:rsid w:val="00C83664"/>
    <w:rsid w:val="00CB2F7F"/>
    <w:rsid w:val="00CB6274"/>
    <w:rsid w:val="00CE276A"/>
    <w:rsid w:val="00CF0241"/>
    <w:rsid w:val="00CF2ECA"/>
    <w:rsid w:val="00D051D2"/>
    <w:rsid w:val="00D127BB"/>
    <w:rsid w:val="00D12B98"/>
    <w:rsid w:val="00D204E4"/>
    <w:rsid w:val="00D33A7A"/>
    <w:rsid w:val="00D36BFB"/>
    <w:rsid w:val="00D42B08"/>
    <w:rsid w:val="00D5579B"/>
    <w:rsid w:val="00D6468F"/>
    <w:rsid w:val="00D80ED9"/>
    <w:rsid w:val="00DB5FAC"/>
    <w:rsid w:val="00DD0E5B"/>
    <w:rsid w:val="00DD2811"/>
    <w:rsid w:val="00DD43A0"/>
    <w:rsid w:val="00DD6F20"/>
    <w:rsid w:val="00E02E4B"/>
    <w:rsid w:val="00E0361A"/>
    <w:rsid w:val="00E3009B"/>
    <w:rsid w:val="00E35420"/>
    <w:rsid w:val="00E51B49"/>
    <w:rsid w:val="00E5479D"/>
    <w:rsid w:val="00E6552D"/>
    <w:rsid w:val="00E822FB"/>
    <w:rsid w:val="00E903AA"/>
    <w:rsid w:val="00E90FD0"/>
    <w:rsid w:val="00E92DB8"/>
    <w:rsid w:val="00E97768"/>
    <w:rsid w:val="00EA068C"/>
    <w:rsid w:val="00EA5F80"/>
    <w:rsid w:val="00EC1243"/>
    <w:rsid w:val="00EC1E94"/>
    <w:rsid w:val="00EF379E"/>
    <w:rsid w:val="00F11C8E"/>
    <w:rsid w:val="00F12C9C"/>
    <w:rsid w:val="00F47AC2"/>
    <w:rsid w:val="00F92606"/>
    <w:rsid w:val="00FB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EC1E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C1E9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EC1E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C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2021-11-15T06:58:00Z</cp:lastPrinted>
  <dcterms:created xsi:type="dcterms:W3CDTF">2023-03-14T11:51:00Z</dcterms:created>
  <dcterms:modified xsi:type="dcterms:W3CDTF">2023-03-14T11:51:00Z</dcterms:modified>
</cp:coreProperties>
</file>