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17" w:rsidRPr="00C20307" w:rsidRDefault="00CD7E76" w:rsidP="00E55317">
      <w:pPr>
        <w:jc w:val="center"/>
        <w:rPr>
          <w:rFonts w:ascii="Times New Roman" w:hAnsi="Times New Roman"/>
          <w:b/>
          <w:sz w:val="16"/>
          <w:szCs w:val="16"/>
          <w:lang w:eastAsia="ar-S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6700" cy="600075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17" w:rsidRPr="00C20307" w:rsidRDefault="00E55317" w:rsidP="00E55317">
      <w:pPr>
        <w:pStyle w:val="2"/>
        <w:overflowPunct/>
        <w:autoSpaceDE/>
        <w:spacing w:before="240" w:after="60" w:line="276" w:lineRule="auto"/>
      </w:pPr>
      <w:r w:rsidRPr="00C20307">
        <w:t>АДМИНИСТРАЦИЯ НИКОЛАЕВСКОГО СЕЛЬСОВЕТА САРАКТАШСКОГО РАЙОНА ОРЕНБУРГСКОЙ ОБЛАСТИ</w:t>
      </w:r>
    </w:p>
    <w:p w:rsidR="00E55317" w:rsidRPr="002F6BD8" w:rsidRDefault="00E55317" w:rsidP="00E55317">
      <w:pPr>
        <w:rPr>
          <w:rFonts w:ascii="Times New Roman" w:hAnsi="Times New Roman"/>
        </w:rPr>
      </w:pPr>
    </w:p>
    <w:p w:rsidR="00E55317" w:rsidRPr="002F6BD8" w:rsidRDefault="00E55317" w:rsidP="00E55317">
      <w:pPr>
        <w:jc w:val="center"/>
        <w:rPr>
          <w:rFonts w:ascii="Times New Roman" w:hAnsi="Times New Roman"/>
          <w:b/>
          <w:sz w:val="34"/>
          <w:szCs w:val="34"/>
        </w:rPr>
      </w:pPr>
      <w:r w:rsidRPr="002F6BD8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E55317" w:rsidRPr="00CF52B5" w:rsidRDefault="00E55317" w:rsidP="00E55317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 w:rsidRPr="002F6BD8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E55317" w:rsidRDefault="00E55317" w:rsidP="00E55317">
      <w:pPr>
        <w:spacing w:after="0" w:line="240" w:lineRule="auto"/>
        <w:ind w:right="283"/>
        <w:rPr>
          <w:rFonts w:ascii="Times New Roman" w:hAnsi="Times New Roman"/>
          <w:szCs w:val="24"/>
        </w:rPr>
      </w:pPr>
    </w:p>
    <w:p w:rsidR="00E55317" w:rsidRPr="00A13BC8" w:rsidRDefault="00E55317" w:rsidP="00E5531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  <w:shd w:val="clear" w:color="auto" w:fill="FFCC99"/>
        </w:rPr>
      </w:pPr>
      <w:r>
        <w:rPr>
          <w:rFonts w:ascii="Times New Roman" w:hAnsi="Times New Roman"/>
          <w:sz w:val="28"/>
          <w:szCs w:val="28"/>
        </w:rPr>
        <w:t>24</w:t>
      </w:r>
      <w:r w:rsidRPr="004A5A32">
        <w:rPr>
          <w:rFonts w:ascii="Times New Roman" w:hAnsi="Times New Roman"/>
          <w:sz w:val="28"/>
          <w:szCs w:val="28"/>
        </w:rPr>
        <w:t>.05.2023 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4A5A32">
        <w:rPr>
          <w:rFonts w:ascii="Times New Roman" w:hAnsi="Times New Roman"/>
          <w:sz w:val="28"/>
          <w:szCs w:val="28"/>
        </w:rPr>
        <w:t>Николаевка                                    №</w:t>
      </w:r>
      <w:r w:rsidRPr="004A5A32">
        <w:rPr>
          <w:rFonts w:ascii="Times New Roman" w:hAnsi="Times New Roman"/>
          <w:sz w:val="26"/>
          <w:szCs w:val="26"/>
        </w:rPr>
        <w:t xml:space="preserve"> </w:t>
      </w:r>
      <w:r w:rsidR="00277B7A">
        <w:rPr>
          <w:rFonts w:ascii="Times New Roman" w:hAnsi="Times New Roman"/>
          <w:sz w:val="28"/>
          <w:szCs w:val="28"/>
        </w:rPr>
        <w:t>26</w:t>
      </w:r>
      <w:r w:rsidRPr="004A5A32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974D86" w:rsidRDefault="00974D86" w:rsidP="00130B0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DF108E" w:rsidRPr="00471668" w:rsidTr="00DF4E60">
        <w:trPr>
          <w:jc w:val="center"/>
        </w:trPr>
        <w:tc>
          <w:tcPr>
            <w:tcW w:w="8542" w:type="dxa"/>
          </w:tcPr>
          <w:p w:rsidR="00DF108E" w:rsidRPr="00DF108E" w:rsidRDefault="0017571D" w:rsidP="0017571D">
            <w:pPr>
              <w:pStyle w:val="ab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3E6D45">
              <w:rPr>
                <w:color w:val="252525"/>
                <w:sz w:val="28"/>
                <w:szCs w:val="28"/>
              </w:rPr>
              <w:t xml:space="preserve">Об утверждении </w:t>
            </w:r>
            <w:r>
              <w:rPr>
                <w:color w:val="252525"/>
                <w:sz w:val="28"/>
                <w:szCs w:val="28"/>
              </w:rPr>
              <w:t>Порядка</w:t>
            </w:r>
            <w:r w:rsidRPr="003E6D45">
              <w:rPr>
                <w:sz w:val="28"/>
                <w:szCs w:val="28"/>
              </w:rPr>
              <w:t xml:space="preserve"> предоставлени</w:t>
            </w:r>
            <w:r>
              <w:rPr>
                <w:sz w:val="28"/>
                <w:szCs w:val="28"/>
              </w:rPr>
              <w:t>я</w:t>
            </w:r>
            <w:r w:rsidRPr="003E6D45">
              <w:rPr>
                <w:sz w:val="28"/>
                <w:szCs w:val="28"/>
              </w:rPr>
              <w:t xml:space="preserve"> участков для воинских захоронений на территории сельского поселения </w:t>
            </w:r>
            <w:r w:rsidR="00E55317">
              <w:rPr>
                <w:sz w:val="28"/>
                <w:szCs w:val="28"/>
              </w:rPr>
              <w:t xml:space="preserve">Николаевский </w:t>
            </w:r>
            <w:r w:rsidRPr="003E6D45">
              <w:rPr>
                <w:sz w:val="28"/>
                <w:szCs w:val="28"/>
              </w:rPr>
              <w:t>сельсовет Саракташского района Оренбургской области</w:t>
            </w:r>
          </w:p>
        </w:tc>
      </w:tr>
    </w:tbl>
    <w:p w:rsidR="0017571D" w:rsidRDefault="0017571D" w:rsidP="001757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71D" w:rsidRPr="003E6D45" w:rsidRDefault="0017571D" w:rsidP="001757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 w:rsidRPr="003E6D45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6 октября 2003 года №131-ФЗ «Об общих принципах местного самоуправления в Российской Федерации», Федеральным законом от 12 января 1996 года № 8-ФЗ «О погребении и похоронном деле», Законом Российской Федерации от 14 января 1993 года № 4292-1 «Об увековечении памяти погибших при защите Отечества», </w:t>
      </w:r>
      <w:r w:rsidRPr="003E6D45">
        <w:rPr>
          <w:rFonts w:ascii="Times New Roman" w:hAnsi="Times New Roman"/>
          <w:color w:val="252525"/>
          <w:sz w:val="28"/>
          <w:szCs w:val="28"/>
        </w:rPr>
        <w:t xml:space="preserve">Уставом муниципального образования </w:t>
      </w:r>
      <w:r w:rsidR="00E55317">
        <w:rPr>
          <w:rFonts w:ascii="Times New Roman" w:hAnsi="Times New Roman"/>
          <w:color w:val="252525"/>
          <w:sz w:val="28"/>
          <w:szCs w:val="28"/>
        </w:rPr>
        <w:t xml:space="preserve">Николаевский </w:t>
      </w:r>
      <w:r w:rsidRPr="003E6D45">
        <w:rPr>
          <w:rFonts w:ascii="Times New Roman" w:hAnsi="Times New Roman"/>
          <w:color w:val="252525"/>
          <w:sz w:val="28"/>
          <w:szCs w:val="28"/>
        </w:rPr>
        <w:t xml:space="preserve">сельсовет Саракташского района Оренбургской области, </w:t>
      </w:r>
    </w:p>
    <w:p w:rsidR="0017571D" w:rsidRPr="00E57FD3" w:rsidRDefault="0017571D" w:rsidP="001757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895">
        <w:rPr>
          <w:rFonts w:ascii="Times New Roman" w:hAnsi="Times New Roman"/>
          <w:sz w:val="28"/>
          <w:szCs w:val="28"/>
        </w:rPr>
        <w:t>1. Утвердить П</w:t>
      </w:r>
      <w:r>
        <w:rPr>
          <w:rFonts w:ascii="Times New Roman" w:hAnsi="Times New Roman"/>
          <w:sz w:val="28"/>
          <w:szCs w:val="28"/>
        </w:rPr>
        <w:t>орядок</w:t>
      </w:r>
      <w:r w:rsidRPr="00124895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124895">
        <w:rPr>
          <w:rFonts w:ascii="Times New Roman" w:hAnsi="Times New Roman"/>
          <w:sz w:val="28"/>
          <w:szCs w:val="28"/>
        </w:rPr>
        <w:t xml:space="preserve"> участков для воинских захоронений на территории </w:t>
      </w:r>
      <w:r w:rsidRPr="003E6D4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5317">
        <w:rPr>
          <w:rFonts w:ascii="Times New Roman" w:hAnsi="Times New Roman"/>
          <w:sz w:val="28"/>
          <w:szCs w:val="28"/>
        </w:rPr>
        <w:t xml:space="preserve">Николаевский </w:t>
      </w:r>
      <w:r w:rsidRPr="003E6D45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124895">
        <w:rPr>
          <w:rFonts w:ascii="Times New Roman" w:hAnsi="Times New Roman"/>
          <w:sz w:val="28"/>
          <w:szCs w:val="28"/>
        </w:rPr>
        <w:t>.</w:t>
      </w:r>
    </w:p>
    <w:p w:rsidR="0017571D" w:rsidRPr="003E6D45" w:rsidRDefault="0017571D" w:rsidP="0017571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E6D45">
        <w:rPr>
          <w:sz w:val="28"/>
          <w:szCs w:val="28"/>
        </w:rPr>
        <w:t>Определить резерв</w:t>
      </w:r>
      <w:r>
        <w:rPr>
          <w:sz w:val="28"/>
          <w:szCs w:val="28"/>
        </w:rPr>
        <w:t xml:space="preserve"> </w:t>
      </w:r>
      <w:r w:rsidRPr="003E6D45">
        <w:rPr>
          <w:sz w:val="28"/>
          <w:szCs w:val="28"/>
        </w:rPr>
        <w:t>специализированных мест</w:t>
      </w:r>
      <w:r>
        <w:rPr>
          <w:sz w:val="28"/>
          <w:szCs w:val="28"/>
        </w:rPr>
        <w:t xml:space="preserve"> </w:t>
      </w:r>
      <w:r w:rsidRPr="003E6D45">
        <w:rPr>
          <w:sz w:val="28"/>
          <w:szCs w:val="28"/>
        </w:rPr>
        <w:t>для воинских</w:t>
      </w:r>
      <w:r>
        <w:rPr>
          <w:sz w:val="28"/>
          <w:szCs w:val="28"/>
        </w:rPr>
        <w:t xml:space="preserve"> </w:t>
      </w:r>
      <w:r w:rsidRPr="003E6D45">
        <w:rPr>
          <w:sz w:val="28"/>
          <w:szCs w:val="28"/>
        </w:rPr>
        <w:t>захоронений на общественных кл</w:t>
      </w:r>
      <w:r>
        <w:rPr>
          <w:sz w:val="28"/>
          <w:szCs w:val="28"/>
        </w:rPr>
        <w:t xml:space="preserve">адбищах сельского поселения </w:t>
      </w:r>
      <w:r w:rsidR="00E55317">
        <w:rPr>
          <w:sz w:val="28"/>
          <w:szCs w:val="28"/>
        </w:rPr>
        <w:t xml:space="preserve">Николаевский </w:t>
      </w:r>
      <w:r w:rsidRPr="003E6D45">
        <w:rPr>
          <w:sz w:val="28"/>
          <w:szCs w:val="28"/>
        </w:rPr>
        <w:t>сельсовет Саракташского района Оренбургской области:</w:t>
      </w:r>
    </w:p>
    <w:p w:rsidR="0017571D" w:rsidRPr="003E6D45" w:rsidRDefault="0017571D" w:rsidP="0017571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 xml:space="preserve">- </w:t>
      </w:r>
      <w:r w:rsidR="00E55317">
        <w:rPr>
          <w:sz w:val="28"/>
          <w:szCs w:val="28"/>
        </w:rPr>
        <w:t xml:space="preserve">юго-западная </w:t>
      </w:r>
      <w:r w:rsidRPr="003E6D45">
        <w:rPr>
          <w:sz w:val="28"/>
          <w:szCs w:val="28"/>
        </w:rPr>
        <w:t xml:space="preserve">часть гражданского христианского кладбища </w:t>
      </w:r>
      <w:r>
        <w:rPr>
          <w:sz w:val="28"/>
          <w:szCs w:val="28"/>
        </w:rPr>
        <w:t>с</w:t>
      </w:r>
      <w:r w:rsidRPr="003E6D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5317">
        <w:rPr>
          <w:sz w:val="28"/>
          <w:szCs w:val="28"/>
        </w:rPr>
        <w:t xml:space="preserve">Николаевка </w:t>
      </w:r>
      <w:r>
        <w:rPr>
          <w:sz w:val="28"/>
          <w:szCs w:val="28"/>
        </w:rPr>
        <w:t xml:space="preserve">по адресу: с. </w:t>
      </w:r>
      <w:r w:rsidR="00E55317">
        <w:rPr>
          <w:sz w:val="28"/>
          <w:szCs w:val="28"/>
        </w:rPr>
        <w:t>Николаевка ул. Промышленная , 1а</w:t>
      </w:r>
      <w:r w:rsidRPr="003E6D45">
        <w:rPr>
          <w:sz w:val="28"/>
          <w:szCs w:val="28"/>
        </w:rPr>
        <w:t>,</w:t>
      </w:r>
      <w:r w:rsidR="00D10BFB" w:rsidRPr="00D10BFB">
        <w:rPr>
          <w:sz w:val="28"/>
          <w:szCs w:val="28"/>
        </w:rPr>
        <w:t xml:space="preserve"> </w:t>
      </w:r>
      <w:r w:rsidR="00D10BFB" w:rsidRPr="003E6D45">
        <w:rPr>
          <w:sz w:val="28"/>
          <w:szCs w:val="28"/>
        </w:rPr>
        <w:t>(кадастровый номер 56:26:1</w:t>
      </w:r>
      <w:r w:rsidR="00E55317">
        <w:rPr>
          <w:sz w:val="28"/>
          <w:szCs w:val="28"/>
        </w:rPr>
        <w:t>101001:628</w:t>
      </w:r>
      <w:r w:rsidR="00D10BFB" w:rsidRPr="003E6D45">
        <w:rPr>
          <w:sz w:val="28"/>
          <w:szCs w:val="28"/>
        </w:rPr>
        <w:t>),</w:t>
      </w:r>
      <w:r w:rsidR="00E55317">
        <w:rPr>
          <w:sz w:val="28"/>
          <w:szCs w:val="28"/>
        </w:rPr>
        <w:t xml:space="preserve"> площадью 50</w:t>
      </w:r>
      <w:r w:rsidRPr="003E6D45">
        <w:rPr>
          <w:sz w:val="28"/>
          <w:szCs w:val="28"/>
        </w:rPr>
        <w:t xml:space="preserve"> кв.м.</w:t>
      </w:r>
    </w:p>
    <w:p w:rsidR="0017571D" w:rsidRPr="003E6D45" w:rsidRDefault="0017571D" w:rsidP="0017571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 xml:space="preserve">- </w:t>
      </w:r>
      <w:r w:rsidR="00E55317">
        <w:rPr>
          <w:sz w:val="28"/>
          <w:szCs w:val="28"/>
        </w:rPr>
        <w:t xml:space="preserve">северо-восточная </w:t>
      </w:r>
      <w:r w:rsidRPr="003E6D45">
        <w:rPr>
          <w:sz w:val="28"/>
          <w:szCs w:val="28"/>
        </w:rPr>
        <w:t>часть гражда</w:t>
      </w:r>
      <w:r>
        <w:rPr>
          <w:sz w:val="28"/>
          <w:szCs w:val="28"/>
        </w:rPr>
        <w:t xml:space="preserve">нского мусульманского кладбища </w:t>
      </w:r>
      <w:r w:rsidRPr="003E6D45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E55317">
        <w:rPr>
          <w:sz w:val="28"/>
          <w:szCs w:val="28"/>
        </w:rPr>
        <w:t xml:space="preserve">Кабанкино </w:t>
      </w:r>
      <w:r w:rsidR="00D10BFB">
        <w:rPr>
          <w:sz w:val="28"/>
          <w:szCs w:val="28"/>
        </w:rPr>
        <w:t>по адресу: с.</w:t>
      </w:r>
      <w:r w:rsidR="00E55317">
        <w:rPr>
          <w:sz w:val="28"/>
          <w:szCs w:val="28"/>
        </w:rPr>
        <w:t xml:space="preserve"> Кабанкино </w:t>
      </w:r>
      <w:r w:rsidR="00D10BFB">
        <w:rPr>
          <w:sz w:val="28"/>
          <w:szCs w:val="28"/>
        </w:rPr>
        <w:t>, ул.</w:t>
      </w:r>
      <w:r w:rsidR="00E55317">
        <w:rPr>
          <w:sz w:val="28"/>
          <w:szCs w:val="28"/>
        </w:rPr>
        <w:t>Тукая,11</w:t>
      </w:r>
      <w:r w:rsidR="00D10BFB">
        <w:rPr>
          <w:sz w:val="28"/>
          <w:szCs w:val="28"/>
        </w:rPr>
        <w:t>а</w:t>
      </w:r>
      <w:r w:rsidRPr="003E6D45">
        <w:rPr>
          <w:sz w:val="28"/>
          <w:szCs w:val="28"/>
        </w:rPr>
        <w:t xml:space="preserve"> (кадастровый номер 56:26:1</w:t>
      </w:r>
      <w:r w:rsidR="00E55317">
        <w:rPr>
          <w:sz w:val="28"/>
          <w:szCs w:val="28"/>
        </w:rPr>
        <w:t>103</w:t>
      </w:r>
      <w:r w:rsidRPr="003E6D45">
        <w:rPr>
          <w:sz w:val="28"/>
          <w:szCs w:val="28"/>
        </w:rPr>
        <w:t>001:</w:t>
      </w:r>
      <w:r w:rsidR="00E55317">
        <w:rPr>
          <w:sz w:val="28"/>
          <w:szCs w:val="28"/>
        </w:rPr>
        <w:t>649), площадью 50</w:t>
      </w:r>
      <w:r w:rsidRPr="003E6D45">
        <w:rPr>
          <w:sz w:val="28"/>
          <w:szCs w:val="28"/>
        </w:rPr>
        <w:t xml:space="preserve"> кв.м.</w:t>
      </w:r>
    </w:p>
    <w:p w:rsidR="0017571D" w:rsidRPr="003E6D45" w:rsidRDefault="0017571D" w:rsidP="0017571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>3. Настоящее   постановление вступает в силу со дня его подписания и</w:t>
      </w:r>
      <w:r>
        <w:rPr>
          <w:sz w:val="28"/>
          <w:szCs w:val="28"/>
        </w:rPr>
        <w:t xml:space="preserve"> </w:t>
      </w:r>
      <w:r w:rsidRPr="003E6D45">
        <w:rPr>
          <w:sz w:val="28"/>
          <w:szCs w:val="28"/>
        </w:rPr>
        <w:t xml:space="preserve">подлежит размещению на официальном сайте администрации муниципального образования </w:t>
      </w:r>
      <w:r w:rsidR="00E55317">
        <w:rPr>
          <w:sz w:val="28"/>
          <w:szCs w:val="28"/>
        </w:rPr>
        <w:t xml:space="preserve">Николаевский </w:t>
      </w:r>
      <w:r w:rsidRPr="003E6D45">
        <w:rPr>
          <w:sz w:val="28"/>
          <w:szCs w:val="28"/>
        </w:rPr>
        <w:t>сельсовет Саракташского района Оренбургской области в сети Интернет.</w:t>
      </w:r>
    </w:p>
    <w:p w:rsidR="0017571D" w:rsidRPr="003E6D45" w:rsidRDefault="0017571D" w:rsidP="0017571D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r w:rsidR="00E55317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 сельсовета.</w:t>
      </w:r>
    </w:p>
    <w:p w:rsidR="00DF108E" w:rsidRPr="00DF108E" w:rsidRDefault="00DF108E" w:rsidP="00DF108E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317" w:rsidRPr="00E55317" w:rsidRDefault="00DF108E" w:rsidP="00E55317">
      <w:pPr>
        <w:pStyle w:val="ac"/>
        <w:rPr>
          <w:rFonts w:ascii="Times New Roman" w:hAnsi="Times New Roman"/>
          <w:sz w:val="28"/>
          <w:szCs w:val="28"/>
        </w:rPr>
      </w:pPr>
      <w:r w:rsidRPr="00E55317">
        <w:rPr>
          <w:rFonts w:ascii="Times New Roman" w:hAnsi="Times New Roman"/>
          <w:sz w:val="28"/>
          <w:szCs w:val="28"/>
        </w:rPr>
        <w:t>Глава</w:t>
      </w:r>
      <w:r w:rsidR="00E55317" w:rsidRPr="00E55317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130B02" w:rsidRPr="00E55317" w:rsidRDefault="00E55317" w:rsidP="00E55317">
      <w:pPr>
        <w:pStyle w:val="ac"/>
        <w:rPr>
          <w:rFonts w:ascii="Times New Roman" w:hAnsi="Times New Roman"/>
          <w:sz w:val="28"/>
          <w:szCs w:val="28"/>
        </w:rPr>
      </w:pPr>
      <w:r w:rsidRPr="00E55317">
        <w:rPr>
          <w:rFonts w:ascii="Times New Roman" w:hAnsi="Times New Roman"/>
          <w:sz w:val="28"/>
          <w:szCs w:val="28"/>
        </w:rPr>
        <w:t xml:space="preserve">образования Николаевский сельсовет </w:t>
      </w:r>
      <w:r w:rsidR="00DF108E" w:rsidRPr="00E55317">
        <w:rPr>
          <w:rFonts w:ascii="Times New Roman" w:hAnsi="Times New Roman"/>
          <w:sz w:val="28"/>
          <w:szCs w:val="28"/>
        </w:rPr>
        <w:t xml:space="preserve">                              </w:t>
      </w:r>
      <w:r w:rsidRPr="00E55317">
        <w:rPr>
          <w:rFonts w:ascii="Times New Roman" w:hAnsi="Times New Roman"/>
          <w:sz w:val="28"/>
          <w:szCs w:val="28"/>
        </w:rPr>
        <w:t xml:space="preserve">            Т.В.Калмыкова </w:t>
      </w:r>
      <w:r w:rsidR="00974D86" w:rsidRPr="00E55317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        </w:t>
      </w:r>
    </w:p>
    <w:p w:rsidR="00130B02" w:rsidRDefault="00130B02" w:rsidP="00DA6FC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7571D" w:rsidRDefault="00E55317" w:rsidP="0017571D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w w:val="106"/>
          <w:sz w:val="28"/>
          <w:szCs w:val="28"/>
        </w:rPr>
        <w:lastRenderedPageBreak/>
        <w:t>Разослано:</w:t>
      </w:r>
      <w:r w:rsidR="00DF108E" w:rsidRPr="00DF108E">
        <w:rPr>
          <w:rFonts w:ascii="Times New Roman" w:hAnsi="Times New Roman"/>
          <w:w w:val="106"/>
          <w:sz w:val="28"/>
          <w:szCs w:val="28"/>
        </w:rPr>
        <w:t>администрации района</w:t>
      </w:r>
      <w:r w:rsidR="0017571D">
        <w:rPr>
          <w:rFonts w:ascii="Times New Roman" w:hAnsi="Times New Roman"/>
          <w:w w:val="106"/>
          <w:sz w:val="28"/>
          <w:szCs w:val="28"/>
        </w:rPr>
        <w:t>, прокуратуре района,</w:t>
      </w:r>
      <w:r w:rsidR="00DF108E" w:rsidRPr="00DF108E">
        <w:rPr>
          <w:rFonts w:ascii="Times New Roman" w:hAnsi="Times New Roman"/>
          <w:w w:val="106"/>
          <w:sz w:val="28"/>
          <w:szCs w:val="28"/>
        </w:rPr>
        <w:t xml:space="preserve"> сайт сельсовета, в дело.</w:t>
      </w:r>
    </w:p>
    <w:p w:rsidR="0017571D" w:rsidRPr="005A21AE" w:rsidRDefault="0017571D" w:rsidP="0017571D">
      <w:pPr>
        <w:pStyle w:val="ab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 w:rsidRPr="005A21AE">
        <w:rPr>
          <w:color w:val="000000"/>
          <w:sz w:val="28"/>
          <w:szCs w:val="28"/>
        </w:rPr>
        <w:t>Приложение</w:t>
      </w:r>
    </w:p>
    <w:p w:rsidR="0017571D" w:rsidRPr="005A21AE" w:rsidRDefault="0017571D" w:rsidP="0017571D">
      <w:pPr>
        <w:pStyle w:val="ab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 w:rsidRPr="005A21AE">
        <w:rPr>
          <w:color w:val="000000"/>
          <w:sz w:val="28"/>
          <w:szCs w:val="28"/>
        </w:rPr>
        <w:t>к постановлению администрации</w:t>
      </w:r>
    </w:p>
    <w:p w:rsidR="0017571D" w:rsidRDefault="00E55317" w:rsidP="0017571D">
      <w:pPr>
        <w:pStyle w:val="ab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Николаевского </w:t>
      </w:r>
      <w:r w:rsidR="0017571D">
        <w:rPr>
          <w:color w:val="000000"/>
          <w:sz w:val="28"/>
          <w:szCs w:val="28"/>
        </w:rPr>
        <w:t xml:space="preserve"> сельсовета Саракташского района </w:t>
      </w:r>
    </w:p>
    <w:p w:rsidR="0017571D" w:rsidRPr="005A21AE" w:rsidRDefault="0017571D" w:rsidP="0017571D">
      <w:pPr>
        <w:pStyle w:val="ab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17571D" w:rsidRDefault="00E55317" w:rsidP="0017571D">
      <w:pPr>
        <w:pStyle w:val="ab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7571D" w:rsidRPr="005A21AE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24</w:t>
      </w:r>
      <w:r w:rsidR="0017571D" w:rsidRPr="005A21AE">
        <w:rPr>
          <w:color w:val="000000"/>
          <w:sz w:val="28"/>
          <w:szCs w:val="28"/>
        </w:rPr>
        <w:t>.05.20</w:t>
      </w:r>
      <w:r w:rsidR="0017571D">
        <w:rPr>
          <w:color w:val="000000"/>
          <w:sz w:val="28"/>
          <w:szCs w:val="28"/>
        </w:rPr>
        <w:t>2</w:t>
      </w:r>
      <w:r w:rsidR="0017571D" w:rsidRPr="005A21AE">
        <w:rPr>
          <w:color w:val="000000"/>
          <w:sz w:val="28"/>
          <w:szCs w:val="28"/>
        </w:rPr>
        <w:t xml:space="preserve">3 № </w:t>
      </w:r>
      <w:r>
        <w:rPr>
          <w:color w:val="000000"/>
          <w:sz w:val="28"/>
          <w:szCs w:val="28"/>
        </w:rPr>
        <w:t>27</w:t>
      </w:r>
    </w:p>
    <w:p w:rsidR="0017571D" w:rsidRDefault="0017571D" w:rsidP="0017571D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7571D" w:rsidRPr="0017571D" w:rsidRDefault="0017571D" w:rsidP="0017571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571D">
        <w:rPr>
          <w:rFonts w:ascii="Times New Roman" w:hAnsi="Times New Roman"/>
          <w:bCs/>
          <w:sz w:val="28"/>
          <w:szCs w:val="28"/>
        </w:rPr>
        <w:t>Порядок</w:t>
      </w:r>
    </w:p>
    <w:p w:rsidR="0017571D" w:rsidRPr="0017571D" w:rsidRDefault="0017571D" w:rsidP="001757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571D">
        <w:rPr>
          <w:rFonts w:ascii="Times New Roman" w:hAnsi="Times New Roman"/>
          <w:bCs/>
          <w:sz w:val="28"/>
          <w:szCs w:val="28"/>
        </w:rPr>
        <w:t xml:space="preserve"> предоставления участков для воинских захоронений на территории сельского поселения </w:t>
      </w:r>
      <w:r w:rsidR="00E55317">
        <w:rPr>
          <w:rFonts w:ascii="Times New Roman" w:hAnsi="Times New Roman"/>
          <w:bCs/>
          <w:sz w:val="28"/>
          <w:szCs w:val="28"/>
        </w:rPr>
        <w:t xml:space="preserve">Николаевский </w:t>
      </w:r>
      <w:r w:rsidRPr="0017571D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</w:p>
    <w:p w:rsidR="0017571D" w:rsidRPr="00124895" w:rsidRDefault="0017571D" w:rsidP="001757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71D" w:rsidRDefault="0017571D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D53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DB1D53" w:rsidRPr="00DB1D53" w:rsidRDefault="00DB1D53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571D" w:rsidRPr="00DB1D53" w:rsidRDefault="0017571D" w:rsidP="00DB1D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 1.1. Порядок предоставления участков для воинских захоронений на тер</w:t>
      </w:r>
      <w:r w:rsidR="00DB1D53">
        <w:rPr>
          <w:rFonts w:ascii="Times New Roman" w:hAnsi="Times New Roman"/>
          <w:sz w:val="28"/>
          <w:szCs w:val="28"/>
        </w:rPr>
        <w:t xml:space="preserve">ритории  сельского поселения </w:t>
      </w:r>
      <w:r w:rsidR="00E55317">
        <w:rPr>
          <w:rFonts w:ascii="Times New Roman" w:hAnsi="Times New Roman"/>
          <w:sz w:val="28"/>
          <w:szCs w:val="28"/>
        </w:rPr>
        <w:t xml:space="preserve">Николаевский </w:t>
      </w:r>
      <w:r w:rsidRPr="00DB1D53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(далее - Порядок) разработан в целях</w:t>
      </w:r>
      <w:r w:rsidRPr="00DB1D53">
        <w:rPr>
          <w:rFonts w:ascii="Times New Roman" w:hAnsi="Times New Roman"/>
          <w:color w:val="000000"/>
          <w:sz w:val="28"/>
          <w:szCs w:val="28"/>
        </w:rPr>
        <w:t xml:space="preserve"> реализации полномочий органов местного самоуправления в области организации ритуальных услуг и содержания мест захоронения,</w:t>
      </w:r>
      <w:r w:rsidRPr="00DB1D53">
        <w:rPr>
          <w:rFonts w:ascii="Times New Roman" w:hAnsi="Times New Roman"/>
          <w:sz w:val="28"/>
          <w:szCs w:val="28"/>
        </w:rPr>
        <w:t xml:space="preserve"> создания на общественных</w:t>
      </w:r>
      <w:r w:rsidR="00DB1D53">
        <w:rPr>
          <w:rFonts w:ascii="Times New Roman" w:hAnsi="Times New Roman"/>
          <w:sz w:val="28"/>
          <w:szCs w:val="28"/>
        </w:rPr>
        <w:t xml:space="preserve"> кладбищах сельского поселения </w:t>
      </w:r>
      <w:r w:rsidR="00E55317">
        <w:rPr>
          <w:rFonts w:ascii="Times New Roman" w:hAnsi="Times New Roman"/>
          <w:sz w:val="28"/>
          <w:szCs w:val="28"/>
        </w:rPr>
        <w:t xml:space="preserve">Николаевский </w:t>
      </w:r>
      <w:r w:rsidRPr="00DB1D53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специализированных мест воинских захоронений, увековечиванию памяти погибших при защите Отечества,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 xml:space="preserve">1.2. Порядок устанавливает предоставление участков для воинских захоронений (далее - воинский участок) на муниципальных общественных кладбищах </w:t>
      </w:r>
      <w:r w:rsidR="00DB1D5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5317">
        <w:rPr>
          <w:rFonts w:ascii="Times New Roman" w:hAnsi="Times New Roman"/>
          <w:sz w:val="28"/>
          <w:szCs w:val="28"/>
        </w:rPr>
        <w:t xml:space="preserve">Николаевский </w:t>
      </w:r>
      <w:r w:rsidRPr="00DB1D53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и погребения на них с соблюдением воинского обряда.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1.3. Места для воинских захоронений определяются (резервируются) администрацией</w:t>
      </w:r>
      <w:r w:rsidR="00DB1D53">
        <w:rPr>
          <w:rFonts w:ascii="Times New Roman" w:hAnsi="Times New Roman"/>
          <w:sz w:val="28"/>
          <w:szCs w:val="28"/>
        </w:rPr>
        <w:t xml:space="preserve"> </w:t>
      </w:r>
      <w:r w:rsidRPr="00DB1D53">
        <w:rPr>
          <w:rFonts w:ascii="Times New Roman" w:hAnsi="Times New Roman"/>
          <w:sz w:val="28"/>
          <w:szCs w:val="28"/>
        </w:rPr>
        <w:t>сельского поселения</w:t>
      </w:r>
      <w:r w:rsidR="00DB1D53">
        <w:rPr>
          <w:rFonts w:ascii="Times New Roman" w:hAnsi="Times New Roman"/>
          <w:sz w:val="28"/>
          <w:szCs w:val="28"/>
        </w:rPr>
        <w:t xml:space="preserve"> </w:t>
      </w:r>
      <w:r w:rsidR="00E55317">
        <w:rPr>
          <w:rFonts w:ascii="Times New Roman" w:hAnsi="Times New Roman"/>
          <w:sz w:val="28"/>
          <w:szCs w:val="28"/>
        </w:rPr>
        <w:t xml:space="preserve">Николаевский </w:t>
      </w:r>
      <w:r w:rsidRPr="00DB1D53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и являются частью муниципального общественного кладбища.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1.4. На воинских участках с учетом волеизъявления умершего (погибшего), или иных лиц, которые в соответствии с Федеральным Законом от 12 января 1996 года № 8-ФЗ «О погребении и похоронном деле» наделены полномочиями на разрешение действий по достойному отношению к телу умершего, осуществляется погребение: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- 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погибших при прохождении военной службы (военных сборов, службы) или умерших в результате увечья (ранения, травмы, контузии), заболевания в мирное время;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lastRenderedPageBreak/>
        <w:t>- умерших (погибших) граждан, уволенных с военной службы (службы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органах принудительного исполнения Российской Федерации)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двадцать и более лет;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- 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Федерации, умерших вследствие ранения, контузии, заболевания в связи с осуществлением служебной деятельности;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- ветеранов военной службы;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- военнослужащих и 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 - участников войны, проходивших службу в действующей армии, и ветеранов боевых действий из числа лиц, указанных в пункте 1 статьи 3 Федерального закона «О ветеранах», независимо от общей продолжительности военной службы (службы).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1.5. Воинские захоронения - места захоронения площадью 5 квадратных метров, предоставляются для погребения умерших (погибших), указанных в пункте 1.4 настоящего Положения</w:t>
      </w:r>
      <w:r w:rsidR="00DB1D53">
        <w:rPr>
          <w:rFonts w:ascii="Times New Roman" w:hAnsi="Times New Roman"/>
          <w:sz w:val="28"/>
          <w:szCs w:val="28"/>
        </w:rPr>
        <w:t xml:space="preserve"> </w:t>
      </w:r>
      <w:r w:rsidRPr="00DB1D53">
        <w:rPr>
          <w:rFonts w:ascii="Times New Roman" w:hAnsi="Times New Roman"/>
          <w:sz w:val="28"/>
          <w:szCs w:val="28"/>
        </w:rPr>
        <w:t>без взимания платы.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1.6. Погребение умерших (погибших), указанных в пункте 1.4 настоящего Порядка осуществляется на воинских участках общественных кладбищ или на других местах погребения с учетом волеизъявления умершего (погибшего) либо пожелания супруга, близких родственников или иных родственников.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1.7. Нормы расходов на погребение умерших (погибших)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 определяются Правительством Российской Федерации.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1.8. Оплата расходов на оформление документов, необходимых для погребения умершего, перевозку умершего в морг, услуги морга; на предоставление гроба, урны, венка; на перевозку тела (останков) к месту погребения (кремации); на погребение (кремацию), изготовление и установку надгробия производится за счет средств федеральных органов исполнительной власти и федеральных государственных органов, в которых умерший (погибший) проходил военную службу (военные сборы, службу).</w:t>
      </w:r>
    </w:p>
    <w:p w:rsidR="0017571D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1.9. Погребение на участках кладбищ для военных захоронений может быть осуществлено специализированной службой на основании решения органа местного самоуправления.</w:t>
      </w:r>
      <w:r w:rsidR="00DB1D53">
        <w:rPr>
          <w:rFonts w:ascii="Times New Roman" w:hAnsi="Times New Roman"/>
          <w:sz w:val="28"/>
          <w:szCs w:val="28"/>
        </w:rPr>
        <w:t xml:space="preserve"> </w:t>
      </w:r>
    </w:p>
    <w:p w:rsidR="00DB1D53" w:rsidRPr="00DB1D53" w:rsidRDefault="00DB1D53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571D" w:rsidRDefault="0017571D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D53">
        <w:rPr>
          <w:rFonts w:ascii="Times New Roman" w:hAnsi="Times New Roman"/>
          <w:bCs/>
          <w:sz w:val="28"/>
          <w:szCs w:val="28"/>
        </w:rPr>
        <w:lastRenderedPageBreak/>
        <w:t>2. Размещение участка воинского захоронения.</w:t>
      </w:r>
    </w:p>
    <w:p w:rsidR="00DB1D53" w:rsidRPr="00DB1D53" w:rsidRDefault="00DB1D53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2.1. Участок для воинских захоронений размещается вблизи с входной зоной общественного кладбища и состоит из: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- ритуальной зоны, предназначенной для проведения скорбных и траурных ритуалов;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- зоны захоронения, на которой осуществляется погребение умерших (погибших) лиц, указанных в пункте 1.4. Порядка</w:t>
      </w:r>
      <w:bookmarkStart w:id="0" w:name="_GoBack"/>
      <w:bookmarkEnd w:id="0"/>
      <w:r w:rsidRPr="00DB1D53">
        <w:rPr>
          <w:rFonts w:ascii="Times New Roman" w:hAnsi="Times New Roman"/>
          <w:sz w:val="28"/>
          <w:szCs w:val="28"/>
        </w:rPr>
        <w:t>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2.2. Непосредственно на месте расположения участка для воинских захоронений устанавливается информационная табличка.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1D53">
        <w:rPr>
          <w:rFonts w:ascii="Times New Roman" w:hAnsi="Times New Roman"/>
          <w:bCs/>
          <w:sz w:val="28"/>
          <w:szCs w:val="28"/>
        </w:rPr>
        <w:t>3. Оформление документов, необходимых для погребения и особенности захоронения на воинских участках.</w:t>
      </w:r>
    </w:p>
    <w:p w:rsidR="0017571D" w:rsidRPr="00DB1D53" w:rsidRDefault="0017571D" w:rsidP="00DB1D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 </w:t>
      </w:r>
      <w:r w:rsidRPr="00DB1D53">
        <w:rPr>
          <w:rFonts w:ascii="Times New Roman" w:hAnsi="Times New Roman"/>
          <w:sz w:val="28"/>
          <w:szCs w:val="28"/>
        </w:rPr>
        <w:tab/>
        <w:t xml:space="preserve">3.1. Решение о погребении на воинских участках принимается администрацией сельского поселения </w:t>
      </w:r>
      <w:r w:rsidR="00E55317">
        <w:rPr>
          <w:rFonts w:ascii="Times New Roman" w:hAnsi="Times New Roman"/>
          <w:sz w:val="28"/>
          <w:szCs w:val="28"/>
        </w:rPr>
        <w:t xml:space="preserve">Николаевский </w:t>
      </w:r>
      <w:r w:rsidRPr="00DB1D53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на основании обращения и</w:t>
      </w:r>
      <w:r w:rsidRPr="00DB1D53">
        <w:rPr>
          <w:rFonts w:ascii="Times New Roman" w:hAnsi="Times New Roman"/>
          <w:sz w:val="28"/>
          <w:szCs w:val="28"/>
          <w:lang w:eastAsia="ru-RU"/>
        </w:rPr>
        <w:t xml:space="preserve">сполнителя волеизъявления умершего (погибшего), относящихся к категориям лиц, указанным в п. 1.4 настоящего Порядка, которые кроме документов, представляемых при захоронении в обычном порядке в соответствии с действующим законодательством, дополнительно представляют документы, подтверждающие отнесение умершего (погибшего) к указанной категории лиц в пункте 1.4 Порядка или на основании </w:t>
      </w:r>
      <w:r w:rsidRPr="00DB1D53">
        <w:rPr>
          <w:rFonts w:ascii="Times New Roman" w:hAnsi="Times New Roman"/>
          <w:sz w:val="28"/>
          <w:szCs w:val="28"/>
        </w:rPr>
        <w:t xml:space="preserve">письменного заявления (ходатайства) руководителя государственного органа, в котором проходил военную службу (службу) умерший (погибший) или председателя Совета (Комитета) организации ветеранов на умершего (погибшего) члена своей организации, при отсутствии противоречий с волеизъявлением </w:t>
      </w:r>
      <w:r w:rsidRPr="00DB1D53">
        <w:rPr>
          <w:rFonts w:ascii="Times New Roman" w:hAnsi="Times New Roman"/>
          <w:sz w:val="28"/>
          <w:szCs w:val="28"/>
          <w:lang w:eastAsia="ru-RU"/>
        </w:rPr>
        <w:t>умершего (погибшего)</w:t>
      </w:r>
      <w:r w:rsidRPr="00DB1D53">
        <w:rPr>
          <w:rFonts w:ascii="Times New Roman" w:hAnsi="Times New Roman"/>
          <w:sz w:val="28"/>
          <w:szCs w:val="28"/>
        </w:rPr>
        <w:t>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Указанные документы представляются в виде копий с предъявлением оригинала или нотариально удостоверенных копий.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В случаях отсутствия документов, указанных в данном пункте, принимаются справки архивных учреждений.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3.2. Места воинских захоронений предоставляются непосредственно при погребении умершего.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3.3. Для захоронения на воинском участке умершего (погибшего) лица, выделяется участок земли размером 2 х 2,5 м.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3.4. Оказание ритуальных услуг, установка памятников и отдание воинских почестей при захоронении на воинском участке производится в порядке, предусмотренном действующим законодательством Российской Федерации.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3.5. С учетом волеизъявления умершего (погибшего) либо пожелания супруга, близких родственников или иных родственников могут производит</w:t>
      </w:r>
      <w:r w:rsidR="008C081A">
        <w:rPr>
          <w:rFonts w:ascii="Times New Roman" w:hAnsi="Times New Roman"/>
          <w:sz w:val="28"/>
          <w:szCs w:val="28"/>
        </w:rPr>
        <w:t>ь</w:t>
      </w:r>
      <w:r w:rsidRPr="00DB1D53">
        <w:rPr>
          <w:rFonts w:ascii="Times New Roman" w:hAnsi="Times New Roman"/>
          <w:sz w:val="28"/>
          <w:szCs w:val="28"/>
        </w:rPr>
        <w:t>ся религиозные обряды.</w:t>
      </w:r>
    </w:p>
    <w:p w:rsidR="0017571D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3.6. При обнаружении не захороненных останков погибших в ходе проведения поисковых работ на иных территориях Российской Федерации и наличии ходатайства родственников, захоронение осуществляется по последнему месту жительства погибшего.</w:t>
      </w:r>
    </w:p>
    <w:p w:rsidR="008C081A" w:rsidRPr="00DB1D53" w:rsidRDefault="008C081A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5317" w:rsidRDefault="00E55317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571D" w:rsidRDefault="0017571D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D53">
        <w:rPr>
          <w:rFonts w:ascii="Times New Roman" w:hAnsi="Times New Roman"/>
          <w:bCs/>
          <w:sz w:val="28"/>
          <w:szCs w:val="28"/>
        </w:rPr>
        <w:lastRenderedPageBreak/>
        <w:t>4. Заключительные положения.</w:t>
      </w:r>
    </w:p>
    <w:p w:rsidR="008C081A" w:rsidRPr="00DB1D53" w:rsidRDefault="008C081A" w:rsidP="00DB1D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 4.1. Вопросы предоставления земельных участков, погребения, изготовления и установки памятников, памятных знаков и надмогильных сооружений, благоустройства и содержания воинского участка и расположенных на нем мест захоронений, не урегулированные настоящим Порядком, регламентируются действующим законодательством и другими нормативными правовыми актами в сфере погребения и похоронного дела.</w:t>
      </w: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571D" w:rsidRPr="00DB1D53" w:rsidRDefault="0017571D" w:rsidP="00DB1D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571D" w:rsidRPr="00DB1D53" w:rsidRDefault="0017571D" w:rsidP="00DB1D5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B1D53">
        <w:rPr>
          <w:rFonts w:ascii="Times New Roman" w:hAnsi="Times New Roman"/>
          <w:sz w:val="28"/>
          <w:szCs w:val="28"/>
        </w:rPr>
        <w:t>___________</w:t>
      </w:r>
    </w:p>
    <w:p w:rsidR="0017571D" w:rsidRPr="00DB1D53" w:rsidRDefault="0017571D" w:rsidP="00DB1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2C72" w:rsidRPr="00DA6FC0" w:rsidRDefault="00682C72" w:rsidP="0017571D">
      <w:pPr>
        <w:tabs>
          <w:tab w:val="left" w:pos="621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sectPr w:rsidR="00682C72" w:rsidRPr="00DA6FC0" w:rsidSect="00747DD8">
      <w:headerReference w:type="even" r:id="rId9"/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92D" w:rsidRDefault="000D492D">
      <w:r>
        <w:separator/>
      </w:r>
    </w:p>
  </w:endnote>
  <w:endnote w:type="continuationSeparator" w:id="1">
    <w:p w:rsidR="000D492D" w:rsidRDefault="000D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92D" w:rsidRDefault="000D492D">
      <w:r>
        <w:separator/>
      </w:r>
    </w:p>
  </w:footnote>
  <w:footnote w:type="continuationSeparator" w:id="1">
    <w:p w:rsidR="000D492D" w:rsidRDefault="000D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7E76">
      <w:rPr>
        <w:rStyle w:val="a6"/>
        <w:noProof/>
      </w:rPr>
      <w:t>5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A60"/>
    <w:rsid w:val="000232F4"/>
    <w:rsid w:val="00040D57"/>
    <w:rsid w:val="0005268F"/>
    <w:rsid w:val="0006043B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492D"/>
    <w:rsid w:val="000D6D39"/>
    <w:rsid w:val="000E081A"/>
    <w:rsid w:val="000E3280"/>
    <w:rsid w:val="000F79DE"/>
    <w:rsid w:val="0010414F"/>
    <w:rsid w:val="0010724D"/>
    <w:rsid w:val="00120CF2"/>
    <w:rsid w:val="00122FA8"/>
    <w:rsid w:val="00130B02"/>
    <w:rsid w:val="00134AB3"/>
    <w:rsid w:val="00144B34"/>
    <w:rsid w:val="00145EE4"/>
    <w:rsid w:val="00162143"/>
    <w:rsid w:val="00173636"/>
    <w:rsid w:val="0017571D"/>
    <w:rsid w:val="00176DF5"/>
    <w:rsid w:val="00184261"/>
    <w:rsid w:val="00186484"/>
    <w:rsid w:val="001907DC"/>
    <w:rsid w:val="0019097C"/>
    <w:rsid w:val="001932A5"/>
    <w:rsid w:val="00196B9E"/>
    <w:rsid w:val="001A04A8"/>
    <w:rsid w:val="001B3D8B"/>
    <w:rsid w:val="001C167A"/>
    <w:rsid w:val="001C1787"/>
    <w:rsid w:val="001D1439"/>
    <w:rsid w:val="001D7CD5"/>
    <w:rsid w:val="001E36E0"/>
    <w:rsid w:val="001F0251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73D9F"/>
    <w:rsid w:val="002771D2"/>
    <w:rsid w:val="00277B7A"/>
    <w:rsid w:val="0028283E"/>
    <w:rsid w:val="00294EB9"/>
    <w:rsid w:val="002B3F3E"/>
    <w:rsid w:val="002C1C50"/>
    <w:rsid w:val="002D5976"/>
    <w:rsid w:val="002E2D4B"/>
    <w:rsid w:val="002F03A0"/>
    <w:rsid w:val="002F1E05"/>
    <w:rsid w:val="003353DD"/>
    <w:rsid w:val="00337019"/>
    <w:rsid w:val="00370871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404E25"/>
    <w:rsid w:val="00414F5D"/>
    <w:rsid w:val="0042313E"/>
    <w:rsid w:val="00423252"/>
    <w:rsid w:val="0043422A"/>
    <w:rsid w:val="00434A46"/>
    <w:rsid w:val="004544AB"/>
    <w:rsid w:val="00457487"/>
    <w:rsid w:val="004679CC"/>
    <w:rsid w:val="00470C28"/>
    <w:rsid w:val="00476882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34CC"/>
    <w:rsid w:val="005B6740"/>
    <w:rsid w:val="005D16FA"/>
    <w:rsid w:val="005D2B67"/>
    <w:rsid w:val="005D6DCB"/>
    <w:rsid w:val="005E1DC2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4C10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42AAA"/>
    <w:rsid w:val="00747DD8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4416"/>
    <w:rsid w:val="00824458"/>
    <w:rsid w:val="008267B8"/>
    <w:rsid w:val="00831F0C"/>
    <w:rsid w:val="0083766F"/>
    <w:rsid w:val="00846177"/>
    <w:rsid w:val="00875DA8"/>
    <w:rsid w:val="00885673"/>
    <w:rsid w:val="00890158"/>
    <w:rsid w:val="008924C2"/>
    <w:rsid w:val="008A0BE6"/>
    <w:rsid w:val="008A0C67"/>
    <w:rsid w:val="008B1AE3"/>
    <w:rsid w:val="008B4536"/>
    <w:rsid w:val="008B5ED2"/>
    <w:rsid w:val="008B6B1A"/>
    <w:rsid w:val="008C05BF"/>
    <w:rsid w:val="008C081A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115A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B5951"/>
    <w:rsid w:val="00BB6C54"/>
    <w:rsid w:val="00BD131D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D7E76"/>
    <w:rsid w:val="00CE005C"/>
    <w:rsid w:val="00CE067F"/>
    <w:rsid w:val="00CE0B71"/>
    <w:rsid w:val="00CE2FE4"/>
    <w:rsid w:val="00CE699D"/>
    <w:rsid w:val="00D004A9"/>
    <w:rsid w:val="00D10BFB"/>
    <w:rsid w:val="00D134EA"/>
    <w:rsid w:val="00D3457A"/>
    <w:rsid w:val="00D36B74"/>
    <w:rsid w:val="00D57C6B"/>
    <w:rsid w:val="00D6775F"/>
    <w:rsid w:val="00D93BEF"/>
    <w:rsid w:val="00D968D6"/>
    <w:rsid w:val="00DA5212"/>
    <w:rsid w:val="00DA6621"/>
    <w:rsid w:val="00DA6FC0"/>
    <w:rsid w:val="00DB1443"/>
    <w:rsid w:val="00DB1D53"/>
    <w:rsid w:val="00DC68AC"/>
    <w:rsid w:val="00DF108E"/>
    <w:rsid w:val="00DF4E60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55317"/>
    <w:rsid w:val="00E5690C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25298"/>
    <w:rsid w:val="00F3041B"/>
    <w:rsid w:val="00F30982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character" w:customStyle="1" w:styleId="FontStyle13">
    <w:name w:val="Font Style13"/>
    <w:rsid w:val="00DF108E"/>
    <w:rPr>
      <w:rFonts w:ascii="Times New Roman" w:hAnsi="Times New Roman"/>
      <w:sz w:val="26"/>
    </w:rPr>
  </w:style>
  <w:style w:type="character" w:customStyle="1" w:styleId="fontstyle01">
    <w:name w:val="fontstyle01"/>
    <w:basedOn w:val="a0"/>
    <w:rsid w:val="00DF10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nformat">
    <w:name w:val="ConsPlusNonformat"/>
    <w:rsid w:val="00DF108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DF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108E"/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1757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553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2016-02-25T07:07:00Z</cp:lastPrinted>
  <dcterms:created xsi:type="dcterms:W3CDTF">2023-06-16T07:55:00Z</dcterms:created>
  <dcterms:modified xsi:type="dcterms:W3CDTF">2023-06-16T07:55:00Z</dcterms:modified>
</cp:coreProperties>
</file>