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E4" w:rsidRDefault="00267DE4" w:rsidP="00267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806450"/>
            <wp:effectExtent l="19050" t="0" r="0" b="0"/>
            <wp:docPr id="1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DE4" w:rsidRDefault="00267DE4" w:rsidP="00267DE4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НИКОЛАЕВСКОГО СЕЛЬСОВЕТА</w:t>
      </w:r>
    </w:p>
    <w:p w:rsidR="00267DE4" w:rsidRDefault="00267DE4" w:rsidP="00267DE4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САРАКТАШСКОГО РАЙОНА ОРЕНБУРГСКОЙ ОБЛАСТИ</w:t>
      </w:r>
    </w:p>
    <w:p w:rsidR="00267DE4" w:rsidRDefault="00267DE4" w:rsidP="00267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7DE4" w:rsidRDefault="00267DE4" w:rsidP="00267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7DE4" w:rsidRDefault="00267DE4" w:rsidP="00267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267DE4" w:rsidRDefault="00267DE4" w:rsidP="00267DE4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267DE4" w:rsidRDefault="00267DE4" w:rsidP="00267DE4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7DE4" w:rsidRDefault="00E1317C" w:rsidP="00267DE4">
      <w:pPr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13.11.2023</w:t>
      </w:r>
      <w:r w:rsidR="00267DE4">
        <w:rPr>
          <w:rFonts w:ascii="Times New Roman" w:eastAsia="Times New Roman" w:hAnsi="Times New Roman"/>
          <w:sz w:val="28"/>
          <w:lang w:eastAsia="ru-RU"/>
        </w:rPr>
        <w:t>г                            с. Николаевка                                        № 79-п</w:t>
      </w:r>
    </w:p>
    <w:p w:rsidR="00267DE4" w:rsidRDefault="00267DE4" w:rsidP="00267D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67DE4" w:rsidRDefault="00267DE4" w:rsidP="00267DE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муниципальной программы «Реализация муниципальной политики на территории муниципального образования Николаевский сельсовет Саракташского района Оренбургской области на 2023-2030 годы»</w:t>
      </w:r>
    </w:p>
    <w:p w:rsidR="00267DE4" w:rsidRDefault="00267DE4" w:rsidP="00267DE4">
      <w:pPr>
        <w:pStyle w:val="a3"/>
        <w:rPr>
          <w:rFonts w:ascii="Times New Roman" w:hAnsi="Times New Roman"/>
          <w:sz w:val="28"/>
          <w:szCs w:val="28"/>
        </w:rPr>
      </w:pPr>
    </w:p>
    <w:p w:rsidR="00267DE4" w:rsidRDefault="00267DE4" w:rsidP="00267D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Николаевский сельсовет от 13.11.2023 года № 78-п 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муниципального образования Николаевский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», руководствуясь Уставом Муниципального образования Николаевский сельсовет</w:t>
      </w:r>
    </w:p>
    <w:p w:rsidR="00267DE4" w:rsidRDefault="00267DE4" w:rsidP="00267DE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муниципальную программу «Реализация муниципальной политики на территории муниципального образования Николаевский сельсовет Саракташского района Оренбургской области на 2023-2030 годы» согласно приложению.</w:t>
      </w:r>
    </w:p>
    <w:p w:rsidR="00267DE4" w:rsidRDefault="00267DE4" w:rsidP="00267DE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Установить, что в ходе реализации Программы отдельные мероприятия могут уточняться, а объемы их финансирования корректироваться с учетом утвержденных расходов местного бюджета. </w:t>
      </w:r>
    </w:p>
    <w:p w:rsidR="00267DE4" w:rsidRDefault="00267DE4" w:rsidP="00267DE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 за выполнением настоящего постановления оставляю за собой.</w:t>
      </w:r>
    </w:p>
    <w:p w:rsidR="00267DE4" w:rsidRDefault="00267DE4" w:rsidP="00267DE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опубликования на официальном сайте администрации Николаевского  сельсовета и распространяется на правоотношения возникшие с 1 января 2024 года</w:t>
      </w:r>
    </w:p>
    <w:p w:rsidR="00267DE4" w:rsidRDefault="00267DE4" w:rsidP="00267D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7DE4" w:rsidRDefault="00267DE4" w:rsidP="00267D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7DE4" w:rsidRDefault="00267DE4" w:rsidP="00267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Главы муниципального образования </w:t>
      </w:r>
    </w:p>
    <w:p w:rsidR="00267DE4" w:rsidRDefault="00267DE4" w:rsidP="00267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Николаевский сельсовет                                                З.А. Султангузина</w:t>
      </w:r>
    </w:p>
    <w:p w:rsidR="00267DE4" w:rsidRDefault="00267DE4" w:rsidP="00267D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7DE4" w:rsidRDefault="00267DE4" w:rsidP="00267D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4415FC" w:rsidRPr="00B327EF" w:rsidRDefault="004415FC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к Постановлению</w:t>
      </w:r>
    </w:p>
    <w:p w:rsidR="004415FC" w:rsidRPr="00B327EF" w:rsidRDefault="005F0859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4415FC" w:rsidRDefault="00E97C85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F57329">
        <w:rPr>
          <w:rFonts w:ascii="Times New Roman" w:hAnsi="Times New Roman" w:cs="Times New Roman"/>
          <w:sz w:val="28"/>
          <w:szCs w:val="28"/>
        </w:rPr>
        <w:t>О</w:t>
      </w:r>
      <w:r w:rsidR="004415FC" w:rsidRPr="00F5732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DE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DE4">
        <w:rPr>
          <w:rFonts w:ascii="Times New Roman" w:hAnsi="Times New Roman" w:cs="Times New Roman"/>
          <w:sz w:val="28"/>
          <w:szCs w:val="28"/>
        </w:rPr>
        <w:t>ноября</w:t>
      </w:r>
      <w:r w:rsidR="004415FC" w:rsidRPr="00F57329">
        <w:rPr>
          <w:rFonts w:ascii="Times New Roman" w:hAnsi="Times New Roman" w:cs="Times New Roman"/>
          <w:sz w:val="28"/>
          <w:szCs w:val="28"/>
        </w:rPr>
        <w:t xml:space="preserve"> </w:t>
      </w:r>
      <w:r w:rsidR="004415FC">
        <w:rPr>
          <w:rFonts w:ascii="Times New Roman" w:hAnsi="Times New Roman" w:cs="Times New Roman"/>
          <w:sz w:val="28"/>
          <w:szCs w:val="28"/>
        </w:rPr>
        <w:t>202</w:t>
      </w:r>
      <w:r w:rsidR="00267DE4">
        <w:rPr>
          <w:rFonts w:ascii="Times New Roman" w:hAnsi="Times New Roman" w:cs="Times New Roman"/>
          <w:sz w:val="28"/>
          <w:szCs w:val="28"/>
        </w:rPr>
        <w:t>3</w:t>
      </w:r>
      <w:r w:rsidR="004415FC">
        <w:rPr>
          <w:rFonts w:ascii="Times New Roman" w:hAnsi="Times New Roman" w:cs="Times New Roman"/>
          <w:sz w:val="28"/>
          <w:szCs w:val="28"/>
        </w:rPr>
        <w:t xml:space="preserve"> г.</w:t>
      </w:r>
      <w:r w:rsidR="004415FC" w:rsidRPr="00F57329">
        <w:rPr>
          <w:rFonts w:ascii="Times New Roman" w:hAnsi="Times New Roman" w:cs="Times New Roman"/>
          <w:sz w:val="28"/>
          <w:szCs w:val="28"/>
        </w:rPr>
        <w:t xml:space="preserve">  № </w:t>
      </w:r>
      <w:r w:rsidR="00267DE4">
        <w:rPr>
          <w:rFonts w:ascii="Times New Roman" w:hAnsi="Times New Roman" w:cs="Times New Roman"/>
          <w:sz w:val="28"/>
          <w:szCs w:val="28"/>
        </w:rPr>
        <w:t>79-п</w:t>
      </w:r>
    </w:p>
    <w:p w:rsidR="00E97C85" w:rsidRDefault="00E97C85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F0859">
        <w:rPr>
          <w:rFonts w:ascii="Times New Roman" w:hAnsi="Times New Roman" w:cs="Times New Roman"/>
          <w:sz w:val="28"/>
          <w:szCs w:val="28"/>
        </w:rPr>
        <w:t>Николаевского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415FC" w:rsidRPr="00A27DD4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r w:rsidR="005F0859">
        <w:rPr>
          <w:rFonts w:ascii="Times New Roman" w:hAnsi="Times New Roman" w:cs="Times New Roman"/>
          <w:sz w:val="28"/>
          <w:szCs w:val="28"/>
          <w:u w:val="single"/>
        </w:rPr>
        <w:t>Николаевский</w:t>
      </w: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 сельсовет Саракташского района Оренбургской области</w:t>
      </w:r>
    </w:p>
    <w:p w:rsidR="004415F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7DD4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Pr="00A27DD4">
        <w:rPr>
          <w:rFonts w:ascii="Times New Roman" w:hAnsi="Times New Roman"/>
          <w:i/>
          <w:sz w:val="16"/>
          <w:szCs w:val="16"/>
        </w:rPr>
        <w:t>муниципальной</w:t>
      </w:r>
      <w:r w:rsidRPr="00A27DD4">
        <w:rPr>
          <w:rFonts w:ascii="Times New Roman" w:hAnsi="Times New Roman" w:cs="Times New Roman"/>
          <w:i/>
          <w:sz w:val="16"/>
          <w:szCs w:val="16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415FC" w:rsidRPr="00CF0C7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4415FC" w:rsidRPr="0094487E" w:rsidTr="00D936F4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267DE4" w:rsidP="00984B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Султангузина Зарина Альбертовна</w:t>
            </w:r>
          </w:p>
        </w:tc>
      </w:tr>
      <w:tr w:rsidR="004415FC" w:rsidRPr="0094487E" w:rsidTr="00D936F4">
        <w:trPr>
          <w:trHeight w:val="38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635D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35D0B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4415FC" w:rsidRPr="0094487E" w:rsidTr="00D936F4">
        <w:trPr>
          <w:trHeight w:val="46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2023 – 2030 года</w:t>
            </w:r>
          </w:p>
        </w:tc>
      </w:tr>
      <w:tr w:rsidR="004415FC" w:rsidRPr="0094487E" w:rsidTr="00D936F4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635D0B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635D0B" w:rsidRPr="00635D0B">
              <w:t>Николаевск</w:t>
            </w:r>
            <w:r w:rsidR="00635D0B">
              <w:t>ий</w:t>
            </w:r>
            <w:r w:rsidRPr="00055CD3">
              <w:t xml:space="preserve"> сельсовет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055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Направление 1 «</w:t>
            </w:r>
            <w:r w:rsidR="00420AA9">
              <w:rPr>
                <w:color w:val="22272F"/>
              </w:rPr>
              <w:t>Б</w:t>
            </w:r>
            <w:r w:rsidRPr="00055CD3">
              <w:t>езопасность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2</w:t>
            </w:r>
            <w:r w:rsidRPr="00055CD3">
              <w:rPr>
                <w:color w:val="22272F"/>
              </w:rPr>
              <w:t xml:space="preserve"> «Д</w:t>
            </w:r>
            <w:r w:rsidRPr="00055CD3">
              <w:t>орожное хозяйство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3</w:t>
            </w:r>
            <w:r w:rsidRPr="00055CD3">
              <w:rPr>
                <w:color w:val="22272F"/>
              </w:rPr>
              <w:t xml:space="preserve"> «</w:t>
            </w:r>
            <w:r w:rsidRPr="00055CD3">
              <w:t>Благоустройство территории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B648DD">
              <w:rPr>
                <w:color w:val="22272F"/>
              </w:rPr>
              <w:t>4</w:t>
            </w:r>
            <w:r w:rsidRPr="00055CD3">
              <w:rPr>
                <w:color w:val="22272F"/>
              </w:rPr>
              <w:t xml:space="preserve"> «Коммунальное хозяйство»</w:t>
            </w:r>
          </w:p>
          <w:p w:rsidR="004415FC" w:rsidRPr="00055CD3" w:rsidRDefault="00420AA9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B648DD">
              <w:rPr>
                <w:color w:val="22272F"/>
              </w:rPr>
              <w:t>5</w:t>
            </w:r>
            <w:r w:rsidR="004415FC" w:rsidRPr="00055CD3">
              <w:rPr>
                <w:color w:val="22272F"/>
              </w:rPr>
              <w:t xml:space="preserve"> «Культура, физическая культура и массовый спорт»</w:t>
            </w:r>
          </w:p>
          <w:p w:rsidR="004415FC" w:rsidRPr="00055CD3" w:rsidRDefault="00420AA9" w:rsidP="00B648DD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B648DD">
              <w:rPr>
                <w:color w:val="22272F"/>
              </w:rPr>
              <w:t>6</w:t>
            </w:r>
            <w:r w:rsidR="004415FC" w:rsidRPr="00055CD3">
              <w:rPr>
                <w:color w:val="22272F"/>
              </w:rPr>
              <w:t xml:space="preserve"> «</w:t>
            </w:r>
            <w:r>
              <w:rPr>
                <w:color w:val="22272F"/>
              </w:rPr>
              <w:t>Обеспечение реализации программы</w:t>
            </w:r>
            <w:r w:rsidR="004415FC" w:rsidRPr="00055CD3">
              <w:rPr>
                <w:color w:val="22272F"/>
              </w:rPr>
              <w:t>»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258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C61A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67DE4">
              <w:rPr>
                <w:rFonts w:ascii="Times New Roman" w:hAnsi="Times New Roman" w:cs="Times New Roman"/>
                <w:sz w:val="24"/>
                <w:szCs w:val="24"/>
              </w:rPr>
              <w:t>9238,2</w:t>
            </w:r>
            <w:r w:rsidR="00A110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т. ч.: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C61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102A">
              <w:rPr>
                <w:rFonts w:ascii="Times New Roman" w:hAnsi="Times New Roman" w:cs="Times New Roman"/>
                <w:sz w:val="24"/>
                <w:szCs w:val="24"/>
              </w:rPr>
              <w:t>2514,4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267DE4">
              <w:rPr>
                <w:rFonts w:ascii="Times New Roman" w:hAnsi="Times New Roman" w:cs="Times New Roman"/>
                <w:sz w:val="24"/>
                <w:szCs w:val="24"/>
              </w:rPr>
              <w:t>8131,1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267DE4">
              <w:rPr>
                <w:rFonts w:ascii="Times New Roman" w:hAnsi="Times New Roman" w:cs="Times New Roman"/>
                <w:sz w:val="24"/>
                <w:szCs w:val="24"/>
              </w:rPr>
              <w:t>8506,6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267DE4">
              <w:rPr>
                <w:rFonts w:ascii="Times New Roman" w:hAnsi="Times New Roman" w:cs="Times New Roman"/>
                <w:sz w:val="24"/>
                <w:szCs w:val="24"/>
              </w:rPr>
              <w:t>16525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7D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39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175EBF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39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39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8239F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39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75EBF" w:rsidRPr="00760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EBF" w:rsidRPr="00760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</w:tc>
      </w:tr>
    </w:tbl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F9293B" w:rsidRDefault="004415FC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93B">
        <w:rPr>
          <w:rFonts w:ascii="Times New Roman" w:hAnsi="Times New Roman" w:cs="Times New Roman"/>
          <w:b/>
          <w:sz w:val="28"/>
          <w:szCs w:val="28"/>
        </w:rPr>
        <w:t>Стратегические приоритеты развития муниципальной программы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</w:t>
      </w:r>
      <w:r w:rsidRPr="00CA39F2">
        <w:rPr>
          <w:rFonts w:ascii="Times New Roman" w:hAnsi="Times New Roman" w:cs="Times New Roman"/>
          <w:sz w:val="28"/>
          <w:szCs w:val="28"/>
        </w:rPr>
        <w:lastRenderedPageBreak/>
        <w:t>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структурой;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Помимо своих полномочий, муниципальное образование </w:t>
      </w:r>
      <w:r w:rsidR="00635D0B">
        <w:rPr>
          <w:rFonts w:ascii="Times New Roman" w:hAnsi="Times New Roman" w:cs="Times New Roman"/>
          <w:sz w:val="28"/>
          <w:szCs w:val="28"/>
        </w:rPr>
        <w:t>Николаевский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осуществляет выполнение части переданных полномочий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86F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86F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органами местного самоуправления поселений</w:t>
      </w:r>
      <w:r w:rsidRPr="00CA39F2">
        <w:rPr>
          <w:rFonts w:ascii="Times New Roman" w:hAnsi="Times New Roman" w:cs="Times New Roman"/>
          <w:sz w:val="28"/>
          <w:szCs w:val="28"/>
        </w:rPr>
        <w:t>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635D0B">
        <w:rPr>
          <w:rFonts w:ascii="Times New Roman" w:hAnsi="Times New Roman" w:cs="Times New Roman"/>
          <w:sz w:val="28"/>
          <w:szCs w:val="28"/>
        </w:rPr>
        <w:t>Николаевский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(далее – МО) </w:t>
      </w:r>
      <w:r w:rsidRPr="00CA39F2">
        <w:rPr>
          <w:rFonts w:ascii="Times New Roman" w:hAnsi="Times New Roman" w:cs="Times New Roman"/>
          <w:sz w:val="28"/>
          <w:szCs w:val="28"/>
        </w:rPr>
        <w:t>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организации библиотечного</w:t>
      </w:r>
      <w:r w:rsidRPr="00830AC8">
        <w:rPr>
          <w:rFonts w:ascii="Times New Roman" w:hAnsi="Times New Roman" w:cs="Times New Roman"/>
          <w:sz w:val="28"/>
          <w:szCs w:val="28"/>
        </w:rPr>
        <w:t xml:space="preserve"> обслуживания населения, комплектования и обеспечения сохранности библиотечных фондов библиотек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сельсовета услугами организаций культуры;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сельсовета;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сельсовета проживает </w:t>
      </w:r>
      <w:r w:rsidR="00635D0B">
        <w:rPr>
          <w:rFonts w:ascii="Times New Roman" w:hAnsi="Times New Roman" w:cs="Times New Roman"/>
          <w:sz w:val="28"/>
          <w:szCs w:val="28"/>
        </w:rPr>
        <w:t>1</w:t>
      </w:r>
      <w:r w:rsidR="009273EE">
        <w:rPr>
          <w:rFonts w:ascii="Times New Roman" w:hAnsi="Times New Roman" w:cs="Times New Roman"/>
          <w:sz w:val="28"/>
          <w:szCs w:val="28"/>
        </w:rPr>
        <w:t>183</w:t>
      </w:r>
      <w:r>
        <w:rPr>
          <w:rFonts w:ascii="Times New Roman" w:hAnsi="Times New Roman" w:cs="Times New Roman"/>
          <w:sz w:val="28"/>
          <w:szCs w:val="28"/>
        </w:rPr>
        <w:t xml:space="preserve"> человек. Численность населения в трудоспособном возрасте по состоянию на 01.01.2022 года составляет</w:t>
      </w:r>
      <w:r w:rsidR="00635D0B">
        <w:rPr>
          <w:rFonts w:ascii="Times New Roman" w:hAnsi="Times New Roman" w:cs="Times New Roman"/>
          <w:sz w:val="28"/>
          <w:szCs w:val="28"/>
        </w:rPr>
        <w:t xml:space="preserve">    </w:t>
      </w:r>
      <w:r w:rsidR="008D47D7">
        <w:rPr>
          <w:rFonts w:ascii="Times New Roman" w:hAnsi="Times New Roman" w:cs="Times New Roman"/>
          <w:sz w:val="28"/>
          <w:szCs w:val="28"/>
        </w:rPr>
        <w:t>450</w:t>
      </w:r>
      <w:r>
        <w:rPr>
          <w:rFonts w:ascii="Times New Roman" w:hAnsi="Times New Roman" w:cs="Times New Roman"/>
          <w:sz w:val="28"/>
          <w:szCs w:val="28"/>
        </w:rPr>
        <w:t xml:space="preserve"> человек, число домовладений </w:t>
      </w:r>
      <w:r w:rsidR="00635D0B">
        <w:rPr>
          <w:rFonts w:ascii="Times New Roman" w:hAnsi="Times New Roman" w:cs="Times New Roman"/>
          <w:sz w:val="28"/>
          <w:szCs w:val="28"/>
        </w:rPr>
        <w:t>520</w:t>
      </w:r>
      <w:r>
        <w:rPr>
          <w:rFonts w:ascii="Times New Roman" w:hAnsi="Times New Roman" w:cs="Times New Roman"/>
          <w:sz w:val="28"/>
          <w:szCs w:val="28"/>
        </w:rPr>
        <w:t xml:space="preserve">, число населённых пунктов </w:t>
      </w:r>
      <w:r w:rsidR="00635D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Протяженность автомобильных дорог общего пользования составляет </w:t>
      </w:r>
      <w:r w:rsidR="00635D0B">
        <w:rPr>
          <w:rFonts w:ascii="Times New Roman" w:hAnsi="Times New Roman" w:cs="Times New Roman"/>
          <w:sz w:val="28"/>
          <w:szCs w:val="28"/>
        </w:rPr>
        <w:t>16</w:t>
      </w:r>
      <w:r w:rsidR="00984B04">
        <w:rPr>
          <w:rFonts w:ascii="Times New Roman" w:hAnsi="Times New Roman" w:cs="Times New Roman"/>
          <w:sz w:val="28"/>
          <w:szCs w:val="28"/>
        </w:rPr>
        <w:t>,1 к</w:t>
      </w:r>
      <w:r w:rsidR="00635D0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сельсовета являются: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мобилизация доходных источников местного бюджета;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0AC8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 w:cs="Times New Roman"/>
          <w:sz w:val="28"/>
          <w:szCs w:val="28"/>
        </w:rPr>
        <w:t xml:space="preserve"> полномочий;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 w:cs="Times New Roman"/>
          <w:sz w:val="28"/>
          <w:szCs w:val="28"/>
        </w:rPr>
        <w:t>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lastRenderedPageBreak/>
        <w:t>- реализация намеченных мероприятий по капитальному ремонту</w:t>
      </w:r>
      <w:r>
        <w:rPr>
          <w:rFonts w:ascii="Times New Roman" w:hAnsi="Times New Roman" w:cs="Times New Roman"/>
          <w:sz w:val="28"/>
          <w:szCs w:val="28"/>
        </w:rPr>
        <w:t>, ремонту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дорог и их содержанию;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благоустройство территории и др.</w:t>
      </w:r>
    </w:p>
    <w:p w:rsidR="004415FC" w:rsidRDefault="00635D0B" w:rsidP="004415F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2021-202</w:t>
      </w:r>
      <w:r w:rsidR="00C61AA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 реализовано </w:t>
      </w:r>
      <w:r w:rsidR="00C61AA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инициативных проекта</w:t>
      </w:r>
      <w:r w:rsidR="00C61AA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B04">
        <w:rPr>
          <w:rFonts w:ascii="Times New Roman" w:hAnsi="Times New Roman" w:cs="Times New Roman"/>
          <w:b/>
          <w:sz w:val="28"/>
          <w:szCs w:val="28"/>
        </w:rPr>
        <w:t>Капитальный ремонт детской площадки в с. Биктимирово; Капитальный ремонт ограждения кладбища в с. Кабанкино; Приобретение тренажеров для спортивной площадки в с. Биктимирово</w:t>
      </w:r>
      <w:r w:rsidR="00C61AA4">
        <w:rPr>
          <w:rFonts w:ascii="Times New Roman" w:hAnsi="Times New Roman" w:cs="Times New Roman"/>
          <w:b/>
          <w:sz w:val="28"/>
          <w:szCs w:val="28"/>
        </w:rPr>
        <w:t>; Капитальный ремонт асфальто</w:t>
      </w:r>
      <w:r w:rsidR="00FA4133">
        <w:rPr>
          <w:rFonts w:ascii="Times New Roman" w:hAnsi="Times New Roman" w:cs="Times New Roman"/>
          <w:b/>
          <w:sz w:val="28"/>
          <w:szCs w:val="28"/>
        </w:rPr>
        <w:t>-</w:t>
      </w:r>
      <w:r w:rsidR="00C61AA4">
        <w:rPr>
          <w:rFonts w:ascii="Times New Roman" w:hAnsi="Times New Roman" w:cs="Times New Roman"/>
          <w:b/>
          <w:sz w:val="28"/>
          <w:szCs w:val="28"/>
        </w:rPr>
        <w:t xml:space="preserve">бетонного покрытия в с Кабанкино по ул Дружбы. </w:t>
      </w:r>
      <w:r w:rsidR="00984B04">
        <w:rPr>
          <w:rFonts w:ascii="Times New Roman" w:hAnsi="Times New Roman" w:cs="Times New Roman"/>
          <w:b/>
          <w:sz w:val="28"/>
          <w:szCs w:val="28"/>
        </w:rPr>
        <w:t xml:space="preserve">Ведется работа по содержанию территории МО в надлежащем порядке (производится выкос сорной растительности, своевременно проводится ремонт дорог, противопожарная опашка населенных пунктов) </w:t>
      </w:r>
    </w:p>
    <w:p w:rsidR="004F3D37" w:rsidRPr="00956F11" w:rsidRDefault="004F3D37" w:rsidP="004415F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Для информирования населения создан официальный интернет - сайт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4F3D37">
        <w:rPr>
          <w:rFonts w:ascii="Times New Roman" w:hAnsi="Times New Roman" w:cs="Times New Roman"/>
          <w:sz w:val="28"/>
          <w:szCs w:val="28"/>
        </w:rPr>
        <w:t xml:space="preserve"> Николаевский </w:t>
      </w:r>
      <w:r w:rsidRPr="00830AC8">
        <w:rPr>
          <w:rFonts w:ascii="Times New Roman" w:hAnsi="Times New Roman" w:cs="Times New Roman"/>
          <w:sz w:val="28"/>
          <w:szCs w:val="28"/>
        </w:rPr>
        <w:t>сельсовет,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 w:cs="Times New Roman"/>
          <w:sz w:val="28"/>
          <w:szCs w:val="28"/>
        </w:rPr>
        <w:t xml:space="preserve"> главой сельского поселения, администрацией сельсовета и </w:t>
      </w:r>
      <w:r w:rsidRPr="00830AC8">
        <w:rPr>
          <w:rFonts w:ascii="Times New Roman" w:hAnsi="Times New Roman" w:cs="Times New Roman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0AC8">
        <w:rPr>
          <w:rFonts w:ascii="Times New Roman" w:hAnsi="Times New Roman" w:cs="Times New Roman"/>
          <w:sz w:val="28"/>
          <w:szCs w:val="28"/>
        </w:rPr>
        <w:t>епутатов муниципального образования.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5EFC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МО </w:t>
      </w:r>
      <w:r w:rsidR="004F3D37">
        <w:rPr>
          <w:rFonts w:ascii="Times New Roman" w:hAnsi="Times New Roman"/>
          <w:bCs/>
          <w:sz w:val="28"/>
          <w:szCs w:val="28"/>
        </w:rPr>
        <w:t>Николаевского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/>
          <w:bCs/>
          <w:sz w:val="28"/>
          <w:szCs w:val="28"/>
        </w:rPr>
        <w:t xml:space="preserve"> (далее – администрации)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4F3D37">
        <w:rPr>
          <w:rFonts w:ascii="Times New Roman" w:hAnsi="Times New Roman"/>
          <w:bCs/>
          <w:sz w:val="28"/>
          <w:szCs w:val="28"/>
        </w:rPr>
        <w:t xml:space="preserve"> </w:t>
      </w:r>
      <w:r w:rsidR="004F3D37">
        <w:rPr>
          <w:rFonts w:ascii="Times New Roman" w:hAnsi="Times New Roman" w:cs="Times New Roman"/>
          <w:sz w:val="28"/>
          <w:szCs w:val="28"/>
        </w:rPr>
        <w:t>Николаевский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 w:rsidR="004F3D37"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деятельности администрации;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профилактика правонарушений и обеспечение общественной безопасности на территории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4F3D37">
        <w:rPr>
          <w:rFonts w:ascii="Times New Roman" w:hAnsi="Times New Roman"/>
          <w:bCs/>
          <w:sz w:val="28"/>
          <w:szCs w:val="28"/>
        </w:rPr>
        <w:t xml:space="preserve"> </w:t>
      </w:r>
      <w:r w:rsidR="004F3D37">
        <w:rPr>
          <w:rFonts w:ascii="Times New Roman" w:hAnsi="Times New Roman" w:cs="Times New Roman"/>
          <w:sz w:val="28"/>
          <w:szCs w:val="28"/>
        </w:rPr>
        <w:t>Николаевский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обеспечение свободы творчества и прав граждан на участие в культурной жизни.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r w:rsidR="004F3D37">
        <w:rPr>
          <w:rFonts w:ascii="Times New Roman" w:hAnsi="Times New Roman" w:cs="Times New Roman"/>
          <w:sz w:val="28"/>
          <w:szCs w:val="28"/>
        </w:rPr>
        <w:t>Николаевский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4415FC" w:rsidSect="00D936F4">
          <w:pgSz w:w="11906" w:h="16838"/>
          <w:pgMar w:top="899" w:right="851" w:bottom="1134" w:left="1701" w:header="709" w:footer="709" w:gutter="0"/>
          <w:cols w:space="708"/>
          <w:docGrid w:linePitch="360"/>
        </w:sectPr>
      </w:pPr>
    </w:p>
    <w:p w:rsidR="00A04369" w:rsidRPr="00866BFD" w:rsidRDefault="00A04369" w:rsidP="00A04369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A04369" w:rsidRPr="00866BFD" w:rsidRDefault="00A04369" w:rsidP="00A04369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198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418"/>
        <w:gridCol w:w="1701"/>
        <w:gridCol w:w="2007"/>
      </w:tblGrid>
      <w:tr w:rsidR="00A04369" w:rsidRPr="00866BFD" w:rsidTr="00261FF7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Наименование показателя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2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Базовое значение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3"/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Документ 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4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BB4086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5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Информационная система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6"/>
            </w:r>
          </w:p>
        </w:tc>
      </w:tr>
      <w:tr w:rsidR="001B2B9F" w:rsidRPr="00866BFD" w:rsidTr="00261FF7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1B2B9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</w:tr>
      <w:tr w:rsidR="00A04369" w:rsidRPr="00866BFD" w:rsidTr="00036ECA">
        <w:trPr>
          <w:trHeight w:val="477"/>
        </w:trPr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04369" w:rsidRPr="00DF3343" w:rsidRDefault="00A04369" w:rsidP="005949A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Цель 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программы </w:t>
            </w:r>
            <w:r w:rsidR="005949A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Николаевского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сельсовета «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5949AF">
              <w:rPr>
                <w:rFonts w:ascii="Times New Roman" w:hAnsi="Times New Roman" w:cs="Times New Roman"/>
                <w:sz w:val="16"/>
                <w:szCs w:val="16"/>
              </w:rPr>
              <w:t>Николаевский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 сельсов</w:t>
            </w:r>
            <w:r w:rsidR="00036EC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B05F92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Администрация </w:t>
            </w:r>
            <w:r w:rsidR="00984B0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сельсовета</w:t>
            </w:r>
          </w:p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936F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5A43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мероприятий, проведенных ДНД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застрахованных участников ДНД, от общего их количества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 xml:space="preserve">Площадь благоустройства территории </w:t>
            </w:r>
            <w:r w:rsidR="005949AF">
              <w:rPr>
                <w:rFonts w:ascii="Times New Roman" w:hAnsi="Times New Roman" w:cs="Times New Roman"/>
                <w:sz w:val="16"/>
                <w:szCs w:val="16"/>
              </w:rPr>
              <w:t>Николаевского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спиленных и убранных сухостойных, больн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A7667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документов территориального планирования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Уровень износа: 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тепловых сетей; 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водопроводных сетей;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канализационных сетей;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котельных; 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насосных станций водопровода; </w:t>
            </w:r>
          </w:p>
          <w:p w:rsidR="00D87114" w:rsidRPr="00C23ACC" w:rsidRDefault="00D87114" w:rsidP="00D87114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очистных сооружений канализации.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0ECF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E1474B">
              <w:rPr>
                <w:rFonts w:ascii="Times New Roman" w:hAnsi="Times New Roman" w:cs="Times New Roman"/>
                <w:sz w:val="16"/>
                <w:szCs w:val="16"/>
              </w:rPr>
              <w:t>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="00E9120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="00E9120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="00E9120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посетителей музейных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090579" w:rsidRDefault="00D87114" w:rsidP="00D87114">
            <w:pPr>
              <w:pStyle w:val="a3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сооружений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23.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A01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(да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, нет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B54F4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F83BF5" w:rsidRDefault="00B54F4F" w:rsidP="00A019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 w:rsidR="00A019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F83BF5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3E0ECF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B05F92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Приоритетный проект «</w:t>
            </w:r>
            <w:r w:rsidRPr="00B05F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B54F4F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B54F4F" w:rsidRDefault="00A01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29</w:t>
            </w:r>
            <w:r w:rsidR="00B54F4F" w:rsidRPr="00B54F4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3E0ECF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D87114"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3E0ECF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D87114"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615562" w:rsidRDefault="00615562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A43C5" w:rsidRDefault="005A43C5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A43C5" w:rsidRDefault="005A43C5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A43C5" w:rsidRDefault="005A43C5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415FC" w:rsidRPr="00866BFD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508"/>
        <w:gridCol w:w="1862"/>
        <w:gridCol w:w="1966"/>
        <w:gridCol w:w="1531"/>
        <w:gridCol w:w="3819"/>
      </w:tblGrid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7"/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 w:rsidRPr="00480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ootnoteReference w:id="8"/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9"/>
            </w:r>
          </w:p>
        </w:tc>
      </w:tr>
      <w:tr w:rsidR="004415FC" w:rsidRPr="00866BFD" w:rsidTr="0048060E">
        <w:trPr>
          <w:trHeight w:val="284"/>
          <w:tblHeader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10659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4415FC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</w:t>
            </w:r>
            <w:r w:rsidR="00850DFD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</w:t>
            </w:r>
            <w:r w:rsidR="00420AA9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  <w:hideMark/>
          </w:tcPr>
          <w:p w:rsidR="004415FC" w:rsidRPr="0048060E" w:rsidRDefault="004415FC" w:rsidP="00E912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Администрация </w:t>
            </w:r>
            <w:r w:rsidR="00E912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2023 год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 год</w:t>
            </w:r>
          </w:p>
        </w:tc>
      </w:tr>
      <w:tr w:rsidR="0084137E" w:rsidRPr="00866BFD" w:rsidTr="0098011F">
        <w:tc>
          <w:tcPr>
            <w:tcW w:w="724" w:type="dxa"/>
            <w:shd w:val="clear" w:color="auto" w:fill="FFFFFF"/>
            <w:hideMark/>
          </w:tcPr>
          <w:p w:rsidR="0084137E" w:rsidRPr="0048060E" w:rsidRDefault="0010659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84137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>беспечени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84137E" w:rsidRPr="0048060E" w:rsidRDefault="0084137E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и смягчение последствий пожаров на территории </w:t>
            </w:r>
            <w:r w:rsidR="003E0EC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84137E" w:rsidRPr="0048060E" w:rsidRDefault="00CE08AB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территории;</w:t>
            </w:r>
          </w:p>
          <w:p w:rsidR="00CE08AB" w:rsidRPr="0048060E" w:rsidRDefault="009B2E0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</w:tr>
      <w:tr w:rsidR="00420AA9" w:rsidRPr="00866BFD" w:rsidTr="0098011F">
        <w:tc>
          <w:tcPr>
            <w:tcW w:w="724" w:type="dxa"/>
            <w:shd w:val="clear" w:color="auto" w:fill="FFFFFF"/>
          </w:tcPr>
          <w:p w:rsidR="00420AA9" w:rsidRPr="0048060E" w:rsidRDefault="0010659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.1.2</w:t>
            </w:r>
          </w:p>
        </w:tc>
        <w:tc>
          <w:tcPr>
            <w:tcW w:w="5508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2: </w:t>
            </w:r>
            <w:r w:rsidR="0089309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Поддержка добровольных народных дружин</w:t>
            </w:r>
            <w:r w:rsidR="008776D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(далее – ДНД)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Привлечение населения к участию в охране общественного порядка;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Снижение риска получения вреда здоровью и жизни членов ДНД</w:t>
            </w:r>
          </w:p>
        </w:tc>
        <w:tc>
          <w:tcPr>
            <w:tcW w:w="3819" w:type="dxa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</w:tr>
      <w:tr w:rsidR="00E13FD1" w:rsidRPr="00032F2C" w:rsidTr="0098011F">
        <w:tc>
          <w:tcPr>
            <w:tcW w:w="724" w:type="dxa"/>
            <w:shd w:val="clear" w:color="auto" w:fill="FFFFFF"/>
          </w:tcPr>
          <w:p w:rsidR="00E13FD1" w:rsidRPr="0048060E" w:rsidRDefault="0010659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E13FD1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8776D8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8776D8" w:rsidRPr="00032F2C" w:rsidTr="0098011F">
        <w:tc>
          <w:tcPr>
            <w:tcW w:w="724" w:type="dxa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8776D8" w:rsidRPr="0048060E" w:rsidRDefault="008776D8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 год</w:t>
            </w:r>
          </w:p>
        </w:tc>
      </w:tr>
      <w:tr w:rsidR="00E13FD1" w:rsidRPr="00866BFD" w:rsidTr="0098011F">
        <w:tc>
          <w:tcPr>
            <w:tcW w:w="724" w:type="dxa"/>
            <w:shd w:val="clear" w:color="auto" w:fill="FFFFFF"/>
          </w:tcPr>
          <w:p w:rsidR="00E13FD1" w:rsidRPr="0048060E" w:rsidRDefault="0010659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E13FD1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.2.1.</w:t>
            </w:r>
          </w:p>
        </w:tc>
        <w:tc>
          <w:tcPr>
            <w:tcW w:w="5508" w:type="dxa"/>
            <w:shd w:val="clear" w:color="auto" w:fill="FFFFFF"/>
          </w:tcPr>
          <w:p w:rsidR="00E13FD1" w:rsidRPr="0048060E" w:rsidRDefault="00E13FD1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7C6BC5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A575A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E13FD1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пропускной способности;</w:t>
            </w:r>
          </w:p>
        </w:tc>
        <w:tc>
          <w:tcPr>
            <w:tcW w:w="3819" w:type="dxa"/>
            <w:shd w:val="clear" w:color="auto" w:fill="FFFFFF"/>
          </w:tcPr>
          <w:p w:rsidR="00E13FD1" w:rsidRPr="0048060E" w:rsidRDefault="009C23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  <w:r w:rsidR="008211CD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11CD" w:rsidRPr="0048060E" w:rsidRDefault="00F00DC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F120DC" w:rsidRPr="0048060E" w:rsidRDefault="00F120D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Благоустройство территории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3D6EDA" w:rsidRPr="0048060E" w:rsidRDefault="003D6EDA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3D6EDA" w:rsidRPr="0048060E" w:rsidRDefault="003D6EDA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 год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F120D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8E4123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</w:t>
            </w:r>
            <w:r w:rsidR="008E4123" w:rsidRPr="00480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оздание комфортной среды для проживания граждан в населенных пунктах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F120DC" w:rsidRPr="0048060E" w:rsidRDefault="00B302B5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shd w:val="clear" w:color="auto" w:fill="FFFFFF"/>
          </w:tcPr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поселения;</w:t>
            </w:r>
          </w:p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спиленных и убранных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сухостойных, больных и аварийных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8E412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 Развитие системы градорегулирования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F120DC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shd w:val="clear" w:color="auto" w:fill="FFFFFF"/>
          </w:tcPr>
          <w:p w:rsidR="00F120DC" w:rsidRPr="0048060E" w:rsidRDefault="00AC2F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  <w:r w:rsidR="00A76675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D6EDA" w:rsidRPr="00032F2C" w:rsidTr="0098011F">
        <w:tc>
          <w:tcPr>
            <w:tcW w:w="724" w:type="dxa"/>
            <w:shd w:val="clear" w:color="auto" w:fill="FFFFFF"/>
          </w:tcPr>
          <w:p w:rsidR="003D6EDA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EA0162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коммунального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EA0162" w:rsidRPr="00032F2C" w:rsidTr="0098011F">
        <w:tc>
          <w:tcPr>
            <w:tcW w:w="724" w:type="dxa"/>
            <w:shd w:val="clear" w:color="auto" w:fill="FFFFFF"/>
          </w:tcPr>
          <w:p w:rsidR="00EA0162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EA0162" w:rsidRPr="0048060E" w:rsidRDefault="00EA0162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                   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EA0162" w:rsidRPr="0048060E" w:rsidRDefault="00EA0162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="00EB5C3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EA0162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EA0162"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EDA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обеспечение потребности населения в качественных и надежных коммунальных услугах</w:t>
            </w:r>
          </w:p>
        </w:tc>
        <w:tc>
          <w:tcPr>
            <w:tcW w:w="3819" w:type="dxa"/>
            <w:shd w:val="clear" w:color="auto" w:fill="FFFFFF"/>
          </w:tcPr>
          <w:p w:rsidR="00F00DEA" w:rsidRPr="0048060E" w:rsidRDefault="00F00DEA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У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ров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е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н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ь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износа: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3D6EDA" w:rsidRPr="0048060E" w:rsidRDefault="0098011F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канализации.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EB5C3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.5.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культуры, физической культура и массового спорта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98011F" w:rsidRPr="0048060E" w:rsidRDefault="0098011F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 год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EB5C3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.5.1.</w:t>
            </w:r>
          </w:p>
        </w:tc>
        <w:tc>
          <w:tcPr>
            <w:tcW w:w="5508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B577B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B577B7" w:rsidRPr="0048060E" w:rsidRDefault="00B577B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уровня нравственно-эстетического и духовного развития населения;</w:t>
            </w:r>
          </w:p>
          <w:p w:rsidR="00EB5C38" w:rsidRPr="0048060E" w:rsidRDefault="00B577B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shd w:val="clear" w:color="auto" w:fill="FFFFFF"/>
          </w:tcPr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5C38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иблиот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состоянии;</w:t>
            </w:r>
          </w:p>
        </w:tc>
      </w:tr>
      <w:tr w:rsidR="003D6FEE" w:rsidRPr="00866BFD" w:rsidTr="0098011F">
        <w:tc>
          <w:tcPr>
            <w:tcW w:w="724" w:type="dxa"/>
            <w:shd w:val="clear" w:color="auto" w:fill="FFFFFF"/>
          </w:tcPr>
          <w:p w:rsidR="003D6FEE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3D6FE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.5.2</w:t>
            </w:r>
          </w:p>
        </w:tc>
        <w:tc>
          <w:tcPr>
            <w:tcW w:w="5508" w:type="dxa"/>
            <w:shd w:val="clear" w:color="auto" w:fill="FFFFFF"/>
          </w:tcPr>
          <w:p w:rsidR="003D6FEE" w:rsidRPr="0048060E" w:rsidRDefault="003D6FEE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благоприятных условий для развития физической культуры и массового спорта в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Николаевском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FEE" w:rsidRPr="0048060E" w:rsidRDefault="0040473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и улучшение физического и духовного здоровья населения</w:t>
            </w:r>
          </w:p>
        </w:tc>
        <w:tc>
          <w:tcPr>
            <w:tcW w:w="3819" w:type="dxa"/>
            <w:shd w:val="clear" w:color="auto" w:fill="FFFFFF"/>
          </w:tcPr>
          <w:p w:rsidR="003D6FEE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мероприятий;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.6.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0473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реализации программы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04737" w:rsidRPr="00866BFD" w:rsidTr="0098011F">
        <w:tc>
          <w:tcPr>
            <w:tcW w:w="724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404737" w:rsidRPr="0048060E" w:rsidRDefault="00404737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- 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.6.1.</w:t>
            </w:r>
          </w:p>
        </w:tc>
        <w:tc>
          <w:tcPr>
            <w:tcW w:w="5508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031E2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</w:t>
            </w:r>
            <w:r w:rsidR="00B25D07">
              <w:rPr>
                <w:rFonts w:ascii="Times New Roman" w:hAnsi="Times New Roman" w:cs="Times New Roman"/>
                <w:sz w:val="20"/>
                <w:szCs w:val="20"/>
              </w:rPr>
              <w:t xml:space="preserve">говых доходов местного бюджета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в общем объеме собственных доходов бюджета муниципального образования;</w:t>
            </w:r>
          </w:p>
          <w:p w:rsidR="00031E24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  <w:r w:rsidR="000A0E53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задолженности;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4415FC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="00A31F14"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A31F14" w:rsidRPr="00B25D07" w:rsidRDefault="004415FC" w:rsidP="0011245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 – 2023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0463C6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4415FC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351564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проектов.</w:t>
            </w:r>
          </w:p>
        </w:tc>
      </w:tr>
    </w:tbl>
    <w:p w:rsidR="004415FC" w:rsidRPr="00A04369" w:rsidRDefault="004415FC" w:rsidP="00A04369">
      <w:pPr>
        <w:tabs>
          <w:tab w:val="left" w:pos="6280"/>
        </w:tabs>
        <w:sectPr w:rsidR="004415FC" w:rsidRPr="00A04369" w:rsidSect="00664A8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3E1BA9" w:rsidRPr="00866BFD" w:rsidRDefault="003E1BA9" w:rsidP="003E1BA9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Перечень мероприятий (результатов)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3E1BA9" w:rsidRPr="00866BFD" w:rsidRDefault="003E1BA9" w:rsidP="003E1BA9">
      <w:pPr>
        <w:pStyle w:val="a7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32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34"/>
        <w:gridCol w:w="3686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3E1BA9" w:rsidRPr="00866BFD" w:rsidTr="00B75F8F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  <w:r w:rsidRPr="00CE2476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0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8D594D" w:rsidRPr="00866BFD" w:rsidTr="00B75F8F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</w:tr>
      <w:tr w:rsidR="003E1BA9" w:rsidRPr="00866BFD" w:rsidTr="00B75F8F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</w:tr>
      <w:tr w:rsidR="00F95E33" w:rsidRPr="003E1BA9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(результат)1: «О</w:t>
            </w: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беспечение первичных мер пожарной безопасности в границах населенных пунктов поселения</w:t>
            </w: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F95E33" w:rsidRPr="003E1BA9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A78A5" w:rsidRPr="00CE247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78A5" w:rsidRPr="00CE2476" w:rsidRDefault="004E534B" w:rsidP="004E53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Поддержка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ДНД</w:t>
            </w:r>
          </w:p>
        </w:tc>
      </w:tr>
      <w:tr w:rsidR="00A728F2" w:rsidRPr="00CE2476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A728F2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деятельности народных дружин</w:t>
            </w: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</w:p>
        </w:tc>
      </w:tr>
      <w:tr w:rsidR="00A728F2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F16410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16410"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100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5F8F" w:rsidRPr="00CE247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5F8F" w:rsidRPr="00CE2476" w:rsidRDefault="009B1893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CC0C3B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</w:tr>
      <w:tr w:rsidR="00F1128A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BC519C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«Д</w:t>
            </w:r>
            <w:r w:rsidRPr="00BC519C">
              <w:rPr>
                <w:rFonts w:ascii="Times New Roman" w:hAnsi="Times New Roman" w:cs="Times New Roman"/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  <w:r w:rsidR="00F1128A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</w:tr>
      <w:tr w:rsidR="00F1128A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  <w:r w:rsidR="00F1128A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  <w:r w:rsidR="00F1128A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  <w:r w:rsidR="00F1128A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</w:tr>
      <w:tr w:rsidR="00F1128A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2579D" w:rsidRPr="00CE2476" w:rsidRDefault="003B36B4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«Благоустройство территории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579D" w:rsidRPr="00CE2476" w:rsidRDefault="003B36B4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комфортной среды для проживания граждан в населенных пунктах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6A6B6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рганизация 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благоустройства территории поселения</w:t>
            </w: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Николаевского сельсовета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19,6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8202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202D" w:rsidRPr="00CE2476" w:rsidRDefault="00C50D0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системы градорегулирования</w:t>
            </w:r>
          </w:p>
        </w:tc>
      </w:tr>
      <w:tr w:rsidR="0018202D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9D42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 w:rsidR="00C50D0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="009D426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Разработка (актуализация) документов территориального планирования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C50D0D" w:rsidP="00C50D0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7D763E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763E"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C17291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17291" w:rsidRPr="00CE2476" w:rsidRDefault="00C17291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коммунального хозяйства»</w:t>
            </w:r>
          </w:p>
        </w:tc>
      </w:tr>
      <w:tr w:rsidR="00C17291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7291" w:rsidRPr="00CE2476" w:rsidRDefault="00C17291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</w:tr>
      <w:tr w:rsidR="0018202D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967DB" w:rsidRDefault="0018202D" w:rsidP="00C967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 w:rsidR="00C967DB"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="00C967DB" w:rsidRPr="00C967DB">
              <w:rPr>
                <w:rFonts w:ascii="Times New Roman" w:hAnsi="Times New Roman" w:cs="Times New Roman"/>
                <w:sz w:val="20"/>
                <w:szCs w:val="20"/>
              </w:rPr>
              <w:t>рганизация в границах поселения электро-, тепло-, газо- и водоснабжения населения, водоотведения</w:t>
            </w:r>
            <w:r w:rsidR="00C967DB"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967DB" w:rsidRPr="0048060E" w:rsidRDefault="0018202D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967DB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18202D" w:rsidRPr="00CE2476" w:rsidRDefault="00C967DB" w:rsidP="00C967D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5134CE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культуры, физической культура и массового спорта»</w:t>
            </w:r>
          </w:p>
        </w:tc>
      </w:tr>
      <w:tr w:rsidR="005134CE" w:rsidRPr="00CE2476" w:rsidTr="00C17291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библиотечного обслуживания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570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580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580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580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9960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8300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7D763E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 xml:space="preserve">охранение, использование и популяризация объектов культурного наследия (памятников истории и культуры), находящихся в 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 поселения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5134CE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34CE" w:rsidRPr="00CE2476" w:rsidRDefault="00186447" w:rsidP="00E912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благоприятных условий для развития физической культуры и массового спорта в </w:t>
            </w:r>
            <w:r w:rsidR="00E91202">
              <w:rPr>
                <w:rFonts w:ascii="Times New Roman" w:hAnsi="Times New Roman" w:cs="Times New Roman"/>
                <w:sz w:val="20"/>
                <w:szCs w:val="20"/>
              </w:rPr>
              <w:t>Николаевском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6F2891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F289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6F2891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официальных физкультурно-оздоровительных и спортивных мероприятий поселения</w:t>
            </w:r>
            <w:r w:rsidR="00E7502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A23BC9" w:rsidRDefault="007D763E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A23BC9" w:rsidRDefault="007D763E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</w:t>
            </w:r>
          </w:p>
        </w:tc>
      </w:tr>
      <w:tr w:rsidR="007D763E" w:rsidRPr="00CE2476" w:rsidTr="00E75027">
        <w:trPr>
          <w:trHeight w:val="407"/>
        </w:trPr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540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органов местного самоуправления поселения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главы, администрации, Совета депутатов, контрольно-счетного органа»</w:t>
            </w:r>
          </w:p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B291E"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B8285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98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FC2B25" w:rsidRPr="00CE2476" w:rsidTr="00D049F2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A749F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42B2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задачи структурного элемента</w:t>
            </w:r>
          </w:p>
        </w:tc>
      </w:tr>
      <w:tr w:rsidR="00BB0BDB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bookmarkStart w:id="0" w:name="_GoBack"/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  <w:bookmarkEnd w:id="0"/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84739"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B8285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</w:tr>
      <w:tr w:rsidR="00BB0BDB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784739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84739"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B8285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</w:tbl>
    <w:p w:rsidR="00BD11E3" w:rsidRPr="009F49A4" w:rsidRDefault="004C7900" w:rsidP="00BD11E3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lastRenderedPageBreak/>
        <w:t>Ф</w:t>
      </w:r>
      <w:r w:rsidR="00BD11E3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инансовое обеспечение </w:t>
      </w:r>
      <w:r w:rsidR="00BD11E3">
        <w:rPr>
          <w:rFonts w:ascii="Times New Roman" w:hAnsi="Times New Roman"/>
          <w:sz w:val="28"/>
          <w:szCs w:val="28"/>
        </w:rPr>
        <w:t>муниципальной</w:t>
      </w:r>
      <w:r w:rsidR="00BD11E3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 w:rsidR="00BD11E3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5949AF">
        <w:rPr>
          <w:rFonts w:ascii="Times New Roman" w:hAnsi="Times New Roman" w:cs="Times New Roman"/>
          <w:color w:val="22272F"/>
          <w:sz w:val="28"/>
          <w:szCs w:val="28"/>
        </w:rPr>
        <w:t>Николаевского</w:t>
      </w:r>
      <w:r w:rsidR="00BD11E3">
        <w:rPr>
          <w:rFonts w:ascii="Times New Roman" w:hAnsi="Times New Roman" w:cs="Times New Roman"/>
          <w:color w:val="22272F"/>
          <w:sz w:val="28"/>
          <w:szCs w:val="28"/>
        </w:rPr>
        <w:t xml:space="preserve"> сельсовета</w:t>
      </w:r>
      <w:r w:rsidR="005949AF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BD11E3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="00BD11E3"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="00BD11E3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на реализацию </w:t>
      </w:r>
      <w:r w:rsidR="00BD11E3">
        <w:rPr>
          <w:rFonts w:ascii="Times New Roman" w:hAnsi="Times New Roman"/>
          <w:sz w:val="28"/>
          <w:szCs w:val="28"/>
        </w:rPr>
        <w:t>муниципальной</w:t>
      </w:r>
      <w:r w:rsidR="00BD11E3"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BD11E3" w:rsidRPr="00866BFD" w:rsidRDefault="00BD11E3" w:rsidP="00BD11E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3029"/>
        <w:gridCol w:w="2552"/>
        <w:gridCol w:w="708"/>
        <w:gridCol w:w="1296"/>
        <w:gridCol w:w="822"/>
        <w:gridCol w:w="737"/>
        <w:gridCol w:w="760"/>
        <w:gridCol w:w="800"/>
        <w:gridCol w:w="708"/>
        <w:gridCol w:w="709"/>
        <w:gridCol w:w="709"/>
        <w:gridCol w:w="709"/>
        <w:gridCol w:w="1134"/>
      </w:tblGrid>
      <w:tr w:rsidR="00632E24" w:rsidRPr="00866BFD" w:rsidTr="00C61AA4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632E24" w:rsidRPr="00632E24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7088" w:type="dxa"/>
            <w:gridSpan w:val="9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5030C" w:rsidRPr="00866BFD" w:rsidTr="00C61AA4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  <w:vAlign w:val="center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ГРБС</w:t>
            </w:r>
          </w:p>
        </w:tc>
        <w:tc>
          <w:tcPr>
            <w:tcW w:w="1296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822" w:type="dxa"/>
            <w:shd w:val="clear" w:color="auto" w:fill="FFFFFF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37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60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800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FFFFFF"/>
            <w:hideMark/>
          </w:tcPr>
          <w:p w:rsidR="0095030C" w:rsidRPr="0095030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</w:tr>
      <w:tr w:rsidR="0095030C" w:rsidRPr="00866BFD" w:rsidTr="00C61AA4">
        <w:tc>
          <w:tcPr>
            <w:tcW w:w="51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029" w:type="dxa"/>
            <w:shd w:val="clear" w:color="auto" w:fill="FFFFFF"/>
            <w:hideMark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296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95030C" w:rsidRPr="00866BFD" w:rsidTr="00C61AA4">
        <w:tc>
          <w:tcPr>
            <w:tcW w:w="510" w:type="dxa"/>
            <w:vMerge w:val="restart"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95030C" w:rsidRPr="00632E24" w:rsidRDefault="0095030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программа «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муниципальной политики на территории муниципального образования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Николаевский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Саракташского района Оренбургской области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632E2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22" w:type="dxa"/>
            <w:shd w:val="clear" w:color="auto" w:fill="FFFFFF"/>
            <w:hideMark/>
          </w:tcPr>
          <w:p w:rsidR="0095030C" w:rsidRPr="00BD11E3" w:rsidRDefault="0095030C" w:rsidP="002650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A1102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650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A1102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514</w:t>
            </w:r>
            <w:r w:rsidR="005A43C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</w:t>
            </w:r>
            <w:r w:rsidR="00A1102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267DE4" w:rsidP="00267D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8131</w:t>
            </w:r>
            <w:r w:rsidR="005A43C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60" w:type="dxa"/>
            <w:shd w:val="clear" w:color="auto" w:fill="FFFFFF"/>
            <w:hideMark/>
          </w:tcPr>
          <w:p w:rsidR="0095030C" w:rsidRPr="00BD11E3" w:rsidRDefault="0095030C" w:rsidP="002650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650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8506,6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265037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16525,3</w:t>
            </w:r>
          </w:p>
        </w:tc>
        <w:tc>
          <w:tcPr>
            <w:tcW w:w="708" w:type="dxa"/>
            <w:shd w:val="clear" w:color="auto" w:fill="FFFFFF"/>
            <w:hideMark/>
          </w:tcPr>
          <w:p w:rsidR="0095030C" w:rsidRPr="00BD11E3" w:rsidRDefault="0095030C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884D6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="00A87C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39</w:t>
            </w:r>
            <w:r w:rsidR="00175E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0,2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884D69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  <w:r w:rsidR="00A87C5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390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175EB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  <w:hideMark/>
          </w:tcPr>
          <w:p w:rsidR="0095030C" w:rsidRPr="00BD11E3" w:rsidRDefault="0095030C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884D6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="00A87C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39</w:t>
            </w:r>
            <w:r w:rsidR="00175E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884D6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</w:t>
            </w:r>
            <w:r w:rsidR="00175E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884D69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  <w:r w:rsidR="00A87C5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</w:t>
            </w:r>
            <w:r w:rsidR="00175EB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175EB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  <w:hideMark/>
          </w:tcPr>
          <w:p w:rsidR="0095030C" w:rsidRPr="00BD11E3" w:rsidRDefault="0095030C" w:rsidP="00E83AA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650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  <w:r w:rsidR="00E83AA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="0026503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238,2</w:t>
            </w:r>
          </w:p>
        </w:tc>
      </w:tr>
      <w:tr w:rsidR="0095030C" w:rsidRPr="00866BFD" w:rsidTr="00C61AA4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22" w:type="dxa"/>
            <w:shd w:val="clear" w:color="auto" w:fill="FFFFFF"/>
          </w:tcPr>
          <w:p w:rsidR="0095030C" w:rsidRPr="00BD11E3" w:rsidRDefault="005A43C5" w:rsidP="007600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5A43C5" w:rsidP="00267D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</w:t>
            </w:r>
            <w:r w:rsidR="00267DE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267DE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265037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140,6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265037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146,7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884D69" w:rsidP="005A43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5A43C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39,4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80986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80986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80986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265037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1108,8</w:t>
            </w:r>
          </w:p>
        </w:tc>
      </w:tr>
      <w:tr w:rsidR="0095030C" w:rsidRPr="00866BFD" w:rsidTr="00C61AA4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030C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22" w:type="dxa"/>
            <w:shd w:val="clear" w:color="auto" w:fill="FFFFFF"/>
          </w:tcPr>
          <w:p w:rsidR="0095030C" w:rsidRPr="00BD11E3" w:rsidRDefault="009C079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95030C" w:rsidP="009C079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030C" w:rsidRPr="00BD11E3" w:rsidRDefault="0026503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7863,6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030C" w:rsidRPr="00BD11E3" w:rsidRDefault="00265037" w:rsidP="002650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9363,6</w:t>
            </w:r>
          </w:p>
        </w:tc>
      </w:tr>
      <w:tr w:rsidR="0095030C" w:rsidRPr="00866BFD" w:rsidTr="00C61AA4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2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030C" w:rsidRPr="00866BFD" w:rsidTr="00C61AA4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22" w:type="dxa"/>
            <w:shd w:val="clear" w:color="auto" w:fill="FFFFFF"/>
          </w:tcPr>
          <w:p w:rsidR="0095030C" w:rsidRPr="00BD11E3" w:rsidRDefault="00A1102A" w:rsidP="00FA41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40543,1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E7210D" w:rsidP="00267DE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  <w:r w:rsidR="00267DE4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995,7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E83AA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8366,0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E83AA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8515,0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58098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8250,8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8098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8250,8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8098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8250,8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8098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8250,8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265037" w:rsidP="00E83AA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98</w:t>
            </w:r>
            <w:r w:rsidR="00E83AA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423,0</w:t>
            </w:r>
          </w:p>
        </w:tc>
      </w:tr>
      <w:tr w:rsidR="0095030C" w:rsidRPr="00866BFD" w:rsidTr="00C61AA4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822" w:type="dxa"/>
            <w:shd w:val="clear" w:color="auto" w:fill="FFFFFF"/>
          </w:tcPr>
          <w:p w:rsidR="0095030C" w:rsidRPr="00BD11E3" w:rsidRDefault="009C079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342,8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030C" w:rsidRPr="00BD11E3" w:rsidRDefault="00265037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342,8</w:t>
            </w:r>
          </w:p>
        </w:tc>
      </w:tr>
      <w:tr w:rsidR="00B63E8E" w:rsidRPr="00BD11E3" w:rsidTr="00C61AA4">
        <w:tc>
          <w:tcPr>
            <w:tcW w:w="510" w:type="dxa"/>
            <w:vMerge w:val="restart"/>
            <w:shd w:val="clear" w:color="auto" w:fill="FFFFFF"/>
          </w:tcPr>
          <w:p w:rsidR="00B63E8E" w:rsidRPr="00BD11E3" w:rsidRDefault="00381527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B63E8E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B63E8E" w:rsidRPr="00BD11E3" w:rsidRDefault="003E0E9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 w:rsidR="00B648D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B63E8E" w:rsidRPr="00BD11E3" w:rsidRDefault="00B63E8E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B63E8E" w:rsidRPr="0095030C" w:rsidRDefault="00884D69" w:rsidP="00B63E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B63E8E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B63E8E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63E8E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37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60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800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08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09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09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09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B63E8E" w:rsidRPr="00BD11E3" w:rsidRDefault="00F87376" w:rsidP="00711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7118B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72</w:t>
            </w:r>
            <w:r w:rsidR="009460F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</w:tr>
      <w:tr w:rsidR="003E0E98" w:rsidRPr="00BD11E3" w:rsidTr="00C61AA4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3E0E98" w:rsidRPr="0095030C" w:rsidRDefault="00884D69" w:rsidP="00884D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3E0E98" w:rsidRPr="00BD11E3" w:rsidTr="00C61AA4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3E0E98" w:rsidRPr="0095030C" w:rsidRDefault="00884D69" w:rsidP="00884D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3E0E98" w:rsidRPr="00BD11E3" w:rsidTr="00C61AA4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3E0E98" w:rsidRPr="0095030C" w:rsidRDefault="00884D69" w:rsidP="00884D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3E0E98" w:rsidRPr="00BD11E3" w:rsidTr="00C61AA4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60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F87376" w:rsidP="00711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7118B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72</w:t>
            </w:r>
            <w:r w:rsidR="009460F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</w:tr>
      <w:tr w:rsidR="003E0E98" w:rsidRPr="00BD11E3" w:rsidTr="00C61AA4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FD4" w:rsidRPr="00BD11E3" w:rsidTr="00C61AA4">
        <w:tc>
          <w:tcPr>
            <w:tcW w:w="510" w:type="dxa"/>
            <w:vMerge w:val="restart"/>
            <w:shd w:val="clear" w:color="auto" w:fill="FFFFFF"/>
          </w:tcPr>
          <w:p w:rsidR="00602FD4" w:rsidRPr="00BD11E3" w:rsidRDefault="0038152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602FD4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2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101D5B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31248,3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3F3EAF" w:rsidP="00111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11183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089,0</w:t>
            </w:r>
          </w:p>
        </w:tc>
        <w:tc>
          <w:tcPr>
            <w:tcW w:w="760" w:type="dxa"/>
            <w:shd w:val="clear" w:color="auto" w:fill="FFFFFF"/>
          </w:tcPr>
          <w:p w:rsidR="00602FD4" w:rsidRPr="00BD11E3" w:rsidRDefault="00580986" w:rsidP="00111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11183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580986" w:rsidP="00111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11183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156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E83AA6" w:rsidP="00D218F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38702,3</w:t>
            </w:r>
          </w:p>
        </w:tc>
      </w:tr>
      <w:tr w:rsidR="00602FD4" w:rsidRPr="00BD11E3" w:rsidTr="00C61AA4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FD4" w:rsidRPr="00BD11E3" w:rsidTr="00C61AA4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FD4" w:rsidRPr="00BD11E3" w:rsidTr="00C61AA4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FD4" w:rsidRPr="00BD11E3" w:rsidTr="00C61AA4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101D5B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31248,3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11183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1089,0</w:t>
            </w:r>
          </w:p>
        </w:tc>
        <w:tc>
          <w:tcPr>
            <w:tcW w:w="760" w:type="dxa"/>
            <w:shd w:val="clear" w:color="auto" w:fill="FFFFFF"/>
          </w:tcPr>
          <w:p w:rsidR="00602FD4" w:rsidRPr="00BD11E3" w:rsidRDefault="00580986" w:rsidP="00111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11183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580986" w:rsidP="00111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11183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156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58098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101D5B" w:rsidP="002650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38</w:t>
            </w:r>
            <w:r w:rsidR="0026503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702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,3</w:t>
            </w:r>
          </w:p>
        </w:tc>
      </w:tr>
      <w:tr w:rsidR="00602FD4" w:rsidRPr="00BD11E3" w:rsidTr="00C61AA4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FD4" w:rsidRPr="00BD11E3" w:rsidTr="00C61AA4">
        <w:tc>
          <w:tcPr>
            <w:tcW w:w="510" w:type="dxa"/>
            <w:vMerge w:val="restart"/>
            <w:shd w:val="clear" w:color="auto" w:fill="FFFFFF"/>
          </w:tcPr>
          <w:p w:rsidR="00602FD4" w:rsidRPr="00BD11E3" w:rsidRDefault="0038152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02FD4" w:rsidRPr="00BD11E3" w:rsidRDefault="0018024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«Благоустройство территории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602FD4" w:rsidRPr="0095030C" w:rsidRDefault="00F87376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602FD4" w:rsidRPr="00BD11E3" w:rsidRDefault="00995746" w:rsidP="004F7C8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810,4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602FD4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02FD4" w:rsidRPr="00BD11E3" w:rsidRDefault="0026503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726,0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DF15D7" w:rsidP="009460F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688,7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6C598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6C598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6C598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6C598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265037" w:rsidP="00DF15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</w:t>
            </w:r>
            <w:r w:rsidR="00DF15D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547,9</w:t>
            </w:r>
          </w:p>
        </w:tc>
      </w:tr>
      <w:tr w:rsidR="0018024C" w:rsidRPr="00BD11E3" w:rsidTr="00C61AA4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8024C" w:rsidRPr="00BD11E3" w:rsidTr="00C61AA4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8024C" w:rsidRPr="0095030C" w:rsidRDefault="00F87376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8024C" w:rsidRPr="00BD11E3" w:rsidTr="00C61AA4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8024C" w:rsidRPr="00BD11E3" w:rsidTr="00C61AA4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8024C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810,4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18024C" w:rsidP="003523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8024C" w:rsidRPr="00BD11E3" w:rsidRDefault="0026503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726,0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DF15D7" w:rsidP="009460F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688,7</w:t>
            </w:r>
          </w:p>
        </w:tc>
        <w:tc>
          <w:tcPr>
            <w:tcW w:w="708" w:type="dxa"/>
            <w:shd w:val="clear" w:color="auto" w:fill="FFFFFF"/>
          </w:tcPr>
          <w:p w:rsidR="0018024C" w:rsidRPr="00BD11E3" w:rsidRDefault="006C598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6C598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6C598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6C598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1134" w:type="dxa"/>
            <w:shd w:val="clear" w:color="auto" w:fill="FFFFFF"/>
          </w:tcPr>
          <w:p w:rsidR="0018024C" w:rsidRPr="00BD11E3" w:rsidRDefault="00D7413B" w:rsidP="00DF15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</w:t>
            </w:r>
            <w:r w:rsidR="00DF15D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547,9</w:t>
            </w:r>
          </w:p>
        </w:tc>
      </w:tr>
      <w:tr w:rsidR="0018024C" w:rsidRPr="00BD11E3" w:rsidTr="00C61AA4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8024C" w:rsidRPr="0095030C" w:rsidRDefault="00F87376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95746" w:rsidRPr="00BD11E3" w:rsidTr="00C61AA4">
        <w:tc>
          <w:tcPr>
            <w:tcW w:w="510" w:type="dxa"/>
            <w:vMerge w:val="restart"/>
            <w:shd w:val="clear" w:color="auto" w:fill="FFFFFF"/>
          </w:tcPr>
          <w:p w:rsidR="00995746" w:rsidRPr="00B648DD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648D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995746" w:rsidRPr="00995746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957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</w:t>
            </w:r>
            <w:r w:rsidRPr="009957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мероприятий</w:t>
            </w:r>
            <w:r w:rsidR="00B648D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4</w:t>
            </w:r>
            <w:r w:rsidRPr="009957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«Развитие коммунального хозя</w:t>
            </w:r>
            <w:r w:rsidR="00B648D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йства»</w:t>
            </w:r>
          </w:p>
        </w:tc>
        <w:tc>
          <w:tcPr>
            <w:tcW w:w="255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Всего, в том числе</w:t>
            </w:r>
          </w:p>
        </w:tc>
        <w:tc>
          <w:tcPr>
            <w:tcW w:w="708" w:type="dxa"/>
            <w:shd w:val="clear" w:color="auto" w:fill="FFFFFF"/>
          </w:tcPr>
          <w:p w:rsidR="00995746" w:rsidRDefault="00B648DD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95746" w:rsidRDefault="00B648DD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604.06.00000</w:t>
            </w:r>
          </w:p>
        </w:tc>
        <w:tc>
          <w:tcPr>
            <w:tcW w:w="82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94,1</w:t>
            </w:r>
          </w:p>
        </w:tc>
        <w:tc>
          <w:tcPr>
            <w:tcW w:w="737" w:type="dxa"/>
            <w:shd w:val="clear" w:color="auto" w:fill="FFFFFF"/>
          </w:tcPr>
          <w:p w:rsidR="00995746" w:rsidRPr="00BD11E3" w:rsidRDefault="003F3EA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94,1</w:t>
            </w:r>
          </w:p>
        </w:tc>
        <w:tc>
          <w:tcPr>
            <w:tcW w:w="76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95746" w:rsidRPr="00BD11E3" w:rsidRDefault="00DF15D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8106,8</w:t>
            </w:r>
          </w:p>
        </w:tc>
        <w:tc>
          <w:tcPr>
            <w:tcW w:w="708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95746" w:rsidRPr="00BD11E3" w:rsidRDefault="003F3EA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  <w:r w:rsidR="00DF15D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295,0</w:t>
            </w:r>
          </w:p>
        </w:tc>
      </w:tr>
      <w:tr w:rsidR="00995746" w:rsidRPr="00BD11E3" w:rsidTr="00C61AA4">
        <w:tc>
          <w:tcPr>
            <w:tcW w:w="510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95746" w:rsidRDefault="00B648DD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95746" w:rsidRDefault="00B648DD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604.06.00000</w:t>
            </w:r>
          </w:p>
        </w:tc>
        <w:tc>
          <w:tcPr>
            <w:tcW w:w="822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95746" w:rsidRPr="00BD11E3" w:rsidTr="00C61AA4">
        <w:tc>
          <w:tcPr>
            <w:tcW w:w="510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95746" w:rsidRDefault="00B648DD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95746" w:rsidRDefault="00B648DD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604.06.00000</w:t>
            </w:r>
          </w:p>
        </w:tc>
        <w:tc>
          <w:tcPr>
            <w:tcW w:w="822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95746" w:rsidRPr="00BD11E3" w:rsidRDefault="003F3EA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7863,6</w:t>
            </w:r>
          </w:p>
        </w:tc>
        <w:tc>
          <w:tcPr>
            <w:tcW w:w="708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95746" w:rsidRPr="00BD11E3" w:rsidRDefault="003F3EA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7863,6</w:t>
            </w:r>
          </w:p>
        </w:tc>
      </w:tr>
      <w:tr w:rsidR="00995746" w:rsidRPr="00BD11E3" w:rsidTr="00C61AA4">
        <w:tc>
          <w:tcPr>
            <w:tcW w:w="510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95746" w:rsidRDefault="00B648DD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95746" w:rsidRDefault="00B648DD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604.06.00000</w:t>
            </w:r>
          </w:p>
        </w:tc>
        <w:tc>
          <w:tcPr>
            <w:tcW w:w="822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95746" w:rsidRPr="00BD11E3" w:rsidTr="00C61AA4">
        <w:tc>
          <w:tcPr>
            <w:tcW w:w="510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95746" w:rsidRDefault="00B648DD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95746" w:rsidRDefault="00B648DD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604.06.00000</w:t>
            </w:r>
          </w:p>
        </w:tc>
        <w:tc>
          <w:tcPr>
            <w:tcW w:w="82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94,1</w:t>
            </w:r>
          </w:p>
        </w:tc>
        <w:tc>
          <w:tcPr>
            <w:tcW w:w="737" w:type="dxa"/>
            <w:shd w:val="clear" w:color="auto" w:fill="FFFFFF"/>
          </w:tcPr>
          <w:p w:rsidR="00995746" w:rsidRPr="00BD11E3" w:rsidRDefault="003F3EAF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94,1</w:t>
            </w:r>
          </w:p>
        </w:tc>
        <w:tc>
          <w:tcPr>
            <w:tcW w:w="76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95746" w:rsidRPr="00BD11E3" w:rsidRDefault="00DF15D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243,2</w:t>
            </w:r>
          </w:p>
        </w:tc>
        <w:tc>
          <w:tcPr>
            <w:tcW w:w="708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95746" w:rsidRPr="00BD11E3" w:rsidRDefault="00DF15D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431,4</w:t>
            </w:r>
          </w:p>
        </w:tc>
      </w:tr>
      <w:tr w:rsidR="00995746" w:rsidRPr="00BD11E3" w:rsidTr="00C61AA4">
        <w:tc>
          <w:tcPr>
            <w:tcW w:w="510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95746" w:rsidRPr="00BD11E3" w:rsidRDefault="00B648DD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средства</w:t>
            </w:r>
          </w:p>
        </w:tc>
        <w:tc>
          <w:tcPr>
            <w:tcW w:w="708" w:type="dxa"/>
            <w:shd w:val="clear" w:color="auto" w:fill="FFFFFF"/>
          </w:tcPr>
          <w:p w:rsidR="00995746" w:rsidRDefault="00B648DD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95746" w:rsidRDefault="00B648DD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604.06.00000</w:t>
            </w:r>
          </w:p>
        </w:tc>
        <w:tc>
          <w:tcPr>
            <w:tcW w:w="822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95746" w:rsidRPr="00BD11E3" w:rsidRDefault="00995746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284FB8" w:rsidRPr="00BD11E3" w:rsidTr="00C61AA4">
        <w:tc>
          <w:tcPr>
            <w:tcW w:w="510" w:type="dxa"/>
            <w:vMerge w:val="restart"/>
            <w:shd w:val="clear" w:color="auto" w:fill="FFFFFF"/>
          </w:tcPr>
          <w:p w:rsidR="00284FB8" w:rsidRPr="00BD11E3" w:rsidRDefault="00B648D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84FB8" w:rsidRPr="00BD11E3" w:rsidRDefault="009C0890" w:rsidP="0099574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5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«Развитие культуры, физической культур</w:t>
            </w:r>
            <w:r w:rsidR="0099574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и массового спорта»</w:t>
            </w:r>
          </w:p>
        </w:tc>
        <w:tc>
          <w:tcPr>
            <w:tcW w:w="2552" w:type="dxa"/>
            <w:shd w:val="clear" w:color="auto" w:fill="FFFFFF"/>
          </w:tcPr>
          <w:p w:rsidR="00284FB8" w:rsidRPr="00BD11E3" w:rsidRDefault="00284FB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84FB8" w:rsidRPr="0095030C" w:rsidRDefault="00DB2EA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284FB8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284F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284FB8" w:rsidRPr="00BD11E3" w:rsidRDefault="00995746" w:rsidP="004C790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4C790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566</w:t>
            </w:r>
            <w:r w:rsidR="0058098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9C079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37" w:type="dxa"/>
            <w:shd w:val="clear" w:color="auto" w:fill="FFFFFF"/>
          </w:tcPr>
          <w:p w:rsidR="00284FB8" w:rsidRPr="00BD11E3" w:rsidRDefault="00580986" w:rsidP="003F3E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3F3EA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458</w:t>
            </w:r>
            <w:r w:rsidR="009C079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,1</w:t>
            </w:r>
          </w:p>
        </w:tc>
        <w:tc>
          <w:tcPr>
            <w:tcW w:w="760" w:type="dxa"/>
            <w:shd w:val="clear" w:color="auto" w:fill="FFFFFF"/>
          </w:tcPr>
          <w:p w:rsidR="00284FB8" w:rsidRPr="00BD11E3" w:rsidRDefault="00580986" w:rsidP="003F3E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3F3EA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408</w:t>
            </w:r>
            <w:r w:rsidR="009C079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,1</w:t>
            </w:r>
          </w:p>
        </w:tc>
        <w:tc>
          <w:tcPr>
            <w:tcW w:w="800" w:type="dxa"/>
            <w:shd w:val="clear" w:color="auto" w:fill="FFFFFF"/>
          </w:tcPr>
          <w:p w:rsidR="00284FB8" w:rsidRPr="00BD11E3" w:rsidRDefault="00580986" w:rsidP="003F3E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</w:t>
            </w:r>
            <w:r w:rsidR="003F3EA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3F3EA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284FB8" w:rsidRPr="00BD11E3" w:rsidRDefault="0058098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9" w:type="dxa"/>
            <w:shd w:val="clear" w:color="auto" w:fill="FFFFFF"/>
          </w:tcPr>
          <w:p w:rsidR="00580986" w:rsidRPr="00BD11E3" w:rsidRDefault="0058098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58098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58098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1134" w:type="dxa"/>
            <w:shd w:val="clear" w:color="auto" w:fill="FFFFFF"/>
          </w:tcPr>
          <w:p w:rsidR="00284FB8" w:rsidRPr="00BD11E3" w:rsidRDefault="009C0797" w:rsidP="00111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11183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8440,4</w:t>
            </w:r>
          </w:p>
        </w:tc>
      </w:tr>
      <w:tr w:rsidR="009C0890" w:rsidRPr="00BD11E3" w:rsidTr="00C61AA4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C0890" w:rsidRPr="00BD11E3" w:rsidTr="00C61AA4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C0890" w:rsidRPr="00BD11E3" w:rsidTr="00C61AA4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C0890" w:rsidRPr="00BD11E3" w:rsidTr="00C61AA4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C0890" w:rsidRPr="00BD11E3" w:rsidRDefault="00995746" w:rsidP="004C790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4C790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566</w:t>
            </w:r>
            <w:r w:rsidR="009C079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,1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580986" w:rsidP="003F3E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3F3EA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458</w:t>
            </w:r>
            <w:r w:rsidR="009C079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,1</w:t>
            </w:r>
          </w:p>
        </w:tc>
        <w:tc>
          <w:tcPr>
            <w:tcW w:w="760" w:type="dxa"/>
            <w:shd w:val="clear" w:color="auto" w:fill="FFFFFF"/>
          </w:tcPr>
          <w:p w:rsidR="009C0890" w:rsidRPr="00BD11E3" w:rsidRDefault="00425858" w:rsidP="003F3E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3F3EA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408,1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425858" w:rsidP="003F3E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</w:t>
            </w:r>
            <w:r w:rsidR="003F3EA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3F3EA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9C0890" w:rsidRPr="00BD11E3" w:rsidRDefault="00425858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425858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425858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425858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111838" w:rsidP="004C790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28440,4</w:t>
            </w:r>
          </w:p>
        </w:tc>
      </w:tr>
      <w:tr w:rsidR="009C0890" w:rsidRPr="00BD11E3" w:rsidTr="00C61AA4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284FB8" w:rsidRPr="00BD11E3" w:rsidTr="00C61AA4">
        <w:tc>
          <w:tcPr>
            <w:tcW w:w="510" w:type="dxa"/>
            <w:vMerge w:val="restart"/>
            <w:shd w:val="clear" w:color="auto" w:fill="FFFFFF"/>
          </w:tcPr>
          <w:p w:rsidR="00284FB8" w:rsidRPr="00BD11E3" w:rsidRDefault="00B648D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84FB8" w:rsidRPr="00BD11E3" w:rsidRDefault="00151F0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6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«Обеспечение реализации программы»</w:t>
            </w:r>
          </w:p>
        </w:tc>
        <w:tc>
          <w:tcPr>
            <w:tcW w:w="2552" w:type="dxa"/>
            <w:shd w:val="clear" w:color="auto" w:fill="FFFFFF"/>
          </w:tcPr>
          <w:p w:rsidR="00284FB8" w:rsidRPr="00BD11E3" w:rsidRDefault="00284FB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84FB8" w:rsidRPr="0095030C" w:rsidRDefault="00DB2EA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284FB8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284F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284FB8" w:rsidRPr="00BD11E3" w:rsidRDefault="00D7413B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3616,2</w:t>
            </w:r>
          </w:p>
        </w:tc>
        <w:tc>
          <w:tcPr>
            <w:tcW w:w="737" w:type="dxa"/>
            <w:shd w:val="clear" w:color="auto" w:fill="FFFFFF"/>
          </w:tcPr>
          <w:p w:rsidR="00284FB8" w:rsidRPr="00BD11E3" w:rsidRDefault="003F3EAF" w:rsidP="009460F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9460F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7,4</w:t>
            </w:r>
          </w:p>
        </w:tc>
        <w:tc>
          <w:tcPr>
            <w:tcW w:w="760" w:type="dxa"/>
            <w:shd w:val="clear" w:color="auto" w:fill="FFFFFF"/>
          </w:tcPr>
          <w:p w:rsidR="00284FB8" w:rsidRPr="00BD11E3" w:rsidRDefault="003F3EAF" w:rsidP="009460F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9460F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0,5</w:t>
            </w:r>
          </w:p>
        </w:tc>
        <w:tc>
          <w:tcPr>
            <w:tcW w:w="800" w:type="dxa"/>
            <w:shd w:val="clear" w:color="auto" w:fill="FFFFFF"/>
          </w:tcPr>
          <w:p w:rsidR="00284FB8" w:rsidRPr="00BD11E3" w:rsidRDefault="003F3EAF" w:rsidP="009240B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31</w:t>
            </w:r>
            <w:r w:rsidR="009240B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6,7</w:t>
            </w:r>
          </w:p>
        </w:tc>
        <w:tc>
          <w:tcPr>
            <w:tcW w:w="708" w:type="dxa"/>
            <w:shd w:val="clear" w:color="auto" w:fill="FFFFFF"/>
          </w:tcPr>
          <w:p w:rsidR="00284FB8" w:rsidRPr="00BD11E3" w:rsidRDefault="0035236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2826,5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35236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2826,5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35236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2826,5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35236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2826,5</w:t>
            </w:r>
          </w:p>
        </w:tc>
        <w:tc>
          <w:tcPr>
            <w:tcW w:w="1134" w:type="dxa"/>
            <w:shd w:val="clear" w:color="auto" w:fill="FFFFFF"/>
          </w:tcPr>
          <w:p w:rsidR="00284FB8" w:rsidRPr="00BD11E3" w:rsidRDefault="00111838" w:rsidP="009240B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9460F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41</w:t>
            </w:r>
            <w:r w:rsidR="009240B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6,8</w:t>
            </w:r>
          </w:p>
        </w:tc>
      </w:tr>
      <w:tr w:rsidR="00151F07" w:rsidRPr="00BD11E3" w:rsidTr="00C61AA4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425858" w:rsidP="003F3E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</w:t>
            </w:r>
            <w:r w:rsidR="003F3EA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5,4</w:t>
            </w:r>
          </w:p>
        </w:tc>
        <w:tc>
          <w:tcPr>
            <w:tcW w:w="760" w:type="dxa"/>
            <w:shd w:val="clear" w:color="auto" w:fill="FFFFFF"/>
          </w:tcPr>
          <w:p w:rsidR="00151F07" w:rsidRPr="00BD11E3" w:rsidRDefault="003F3EAF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140,6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3F3EAF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146,7</w:t>
            </w:r>
          </w:p>
        </w:tc>
        <w:tc>
          <w:tcPr>
            <w:tcW w:w="708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111838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1108,8</w:t>
            </w:r>
          </w:p>
        </w:tc>
      </w:tr>
      <w:tr w:rsidR="00151F07" w:rsidRPr="00BD11E3" w:rsidTr="00C61AA4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51F07" w:rsidRPr="00BD11E3" w:rsidTr="00C61AA4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51F07" w:rsidRPr="00BD11E3" w:rsidTr="00C61AA4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51F07" w:rsidRPr="00BD11E3" w:rsidRDefault="00D7413B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3487,7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425858" w:rsidP="009460F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9460F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77</w:t>
            </w:r>
            <w:r w:rsidR="003F3EA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2,0</w:t>
            </w:r>
          </w:p>
        </w:tc>
        <w:tc>
          <w:tcPr>
            <w:tcW w:w="760" w:type="dxa"/>
            <w:shd w:val="clear" w:color="auto" w:fill="FFFFFF"/>
          </w:tcPr>
          <w:p w:rsidR="00151F07" w:rsidRPr="00BD11E3" w:rsidRDefault="009460F8" w:rsidP="009460F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3059</w:t>
            </w:r>
            <w:r w:rsidR="003F3EA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,9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425858" w:rsidP="009240B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3F3EA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</w:t>
            </w:r>
            <w:r w:rsidR="009240B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</w:t>
            </w:r>
            <w:r w:rsidR="003F3EA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2687,1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2687,1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2687,1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2687,1</w:t>
            </w:r>
          </w:p>
        </w:tc>
        <w:tc>
          <w:tcPr>
            <w:tcW w:w="1134" w:type="dxa"/>
            <w:shd w:val="clear" w:color="auto" w:fill="FFFFFF"/>
          </w:tcPr>
          <w:p w:rsidR="00111838" w:rsidRPr="00BD11E3" w:rsidRDefault="00111838" w:rsidP="009240B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9460F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30</w:t>
            </w:r>
            <w:r w:rsidR="009240B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8,0</w:t>
            </w:r>
          </w:p>
        </w:tc>
      </w:tr>
      <w:tr w:rsidR="00151F07" w:rsidRPr="00BD11E3" w:rsidTr="00C61AA4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1CAB" w:rsidRPr="00BD11E3" w:rsidTr="00C61AA4">
        <w:tc>
          <w:tcPr>
            <w:tcW w:w="510" w:type="dxa"/>
            <w:vMerge w:val="restart"/>
            <w:shd w:val="clear" w:color="auto" w:fill="FFFFFF"/>
          </w:tcPr>
          <w:p w:rsidR="00951CAB" w:rsidRPr="00BD11E3" w:rsidRDefault="00B648DD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951CAB" w:rsidRPr="00CE2476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51CAB" w:rsidRPr="00BD11E3" w:rsidRDefault="00E5419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2120,3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111838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523,5</w:t>
            </w: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B968D1" w:rsidP="001118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11183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643,8</w:t>
            </w:r>
          </w:p>
        </w:tc>
      </w:tr>
      <w:tr w:rsidR="00951CAB" w:rsidRPr="00BD11E3" w:rsidTr="00C61AA4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1CAB" w:rsidRPr="00BD11E3" w:rsidTr="00C61AA4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1CAB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51CAB" w:rsidRPr="00BD11E3" w:rsidRDefault="00E54190" w:rsidP="00E541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B968D1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1500,0</w:t>
            </w:r>
          </w:p>
        </w:tc>
      </w:tr>
      <w:tr w:rsidR="00951CAB" w:rsidRPr="00BD11E3" w:rsidTr="00C61AA4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1CAB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605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1CAB" w:rsidRPr="00BD11E3" w:rsidTr="00C61AA4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51CAB" w:rsidRPr="00BD11E3" w:rsidRDefault="00E5419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277,5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111838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523,5</w:t>
            </w: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111838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801,0</w:t>
            </w:r>
          </w:p>
        </w:tc>
      </w:tr>
      <w:tr w:rsidR="00951CAB" w:rsidRPr="00BD11E3" w:rsidTr="00C61AA4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296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822" w:type="dxa"/>
            <w:shd w:val="clear" w:color="auto" w:fill="FFFFFF"/>
          </w:tcPr>
          <w:p w:rsidR="00951CAB" w:rsidRPr="00BD11E3" w:rsidRDefault="00E54190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342,8</w:t>
            </w:r>
          </w:p>
        </w:tc>
        <w:tc>
          <w:tcPr>
            <w:tcW w:w="737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B968D1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342,8</w:t>
            </w:r>
          </w:p>
        </w:tc>
      </w:tr>
    </w:tbl>
    <w:p w:rsidR="00BD11E3" w:rsidRDefault="00BD11E3"/>
    <w:p w:rsidR="00EE12BF" w:rsidRDefault="00EE12BF"/>
    <w:p w:rsidR="00E54190" w:rsidRDefault="00E54190"/>
    <w:p w:rsidR="00E54190" w:rsidRDefault="00E54190"/>
    <w:p w:rsidR="00E54190" w:rsidRDefault="00E54190"/>
    <w:p w:rsidR="00101D5B" w:rsidRDefault="00101D5B"/>
    <w:p w:rsidR="00EB268C" w:rsidRDefault="00EB268C"/>
    <w:p w:rsidR="00EE12BF" w:rsidRDefault="00EE12BF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Ресурсное обеспечение</w:t>
      </w:r>
      <w:r w:rsidR="005949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5949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D32302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2302" w:rsidRPr="00C14151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01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1134"/>
        <w:gridCol w:w="1134"/>
        <w:gridCol w:w="1418"/>
        <w:gridCol w:w="2410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EE12BF" w:rsidRPr="00D23A81" w:rsidTr="00990564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Орган исполнительной власти,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Наименование налогового 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Оценка расходов</w:t>
            </w:r>
          </w:p>
        </w:tc>
      </w:tr>
      <w:tr w:rsidR="00635E7A" w:rsidRPr="00D23A81" w:rsidTr="00D32302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635E7A" w:rsidRPr="00D23A81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 (тыс. рублей)</w:t>
            </w:r>
          </w:p>
        </w:tc>
      </w:tr>
      <w:tr w:rsidR="00635E7A" w:rsidRPr="00D23A81" w:rsidTr="00D32302">
        <w:trPr>
          <w:trHeight w:val="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635E7A" w:rsidRPr="00D23A81" w:rsidTr="00D3230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Комплекс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sz w:val="17"/>
                <w:szCs w:val="17"/>
              </w:rPr>
              <w:t>Николаевского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E12BF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635E7A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E12BF"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23E73" w:rsidRPr="00EE12BF" w:rsidTr="00D32302">
        <w:trPr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sz w:val="17"/>
                <w:szCs w:val="17"/>
              </w:rPr>
              <w:t>Николаевского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C23E73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3E73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23E73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8C48E4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EE12BF" w:rsidRDefault="00EE12BF"/>
    <w:p w:rsidR="00664A8E" w:rsidRDefault="00664A8E"/>
    <w:p w:rsidR="00664A8E" w:rsidRDefault="00664A8E"/>
    <w:p w:rsidR="00664A8E" w:rsidRPr="00866BFD" w:rsidRDefault="00664A8E" w:rsidP="00664A8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Сведения о методике расчета показателя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146"/>
        <w:gridCol w:w="972"/>
        <w:gridCol w:w="1701"/>
        <w:gridCol w:w="2268"/>
        <w:gridCol w:w="2268"/>
        <w:gridCol w:w="1701"/>
        <w:gridCol w:w="2430"/>
        <w:gridCol w:w="1397"/>
      </w:tblGrid>
      <w:tr w:rsidR="0007135D" w:rsidRPr="00866BFD" w:rsidTr="0007135D"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1"/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2"/>
            </w:r>
            <w:hyperlink r:id="rId8" w:anchor="/document/402701751/entry/666666" w:history="1"/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3"/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4"/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5"/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977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9A233F" w:rsidRDefault="006C598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главы сельсовета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Default="006C5987" w:rsidP="00C70637"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Отчет главы сельсовета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B338FC" w:rsidRDefault="008C4F38" w:rsidP="00C70637">
            <w:r w:rsidRPr="00B338FC">
              <w:rPr>
                <w:rFonts w:ascii="Times New Roman" w:hAnsi="Times New Roman" w:cs="Times New Roman"/>
                <w:sz w:val="20"/>
                <w:szCs w:val="20"/>
              </w:rPr>
              <w:t>Протоколы заседания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Ст/ОК*100%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Застрахованные участники ДНД (Ст)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336925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Pr="006C5987" w:rsidRDefault="008C4F3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Договор на страхование ДНД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участников ДНД (ОК)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336925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Pr="00B338FC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338FC">
              <w:rPr>
                <w:rFonts w:ascii="Times New Roman" w:hAnsi="Times New Roman" w:cs="Times New Roman"/>
              </w:rPr>
              <w:t>Протокол заседания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1F34D9" w:rsidRDefault="003C186F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1701" w:type="dxa"/>
            <w:shd w:val="clear" w:color="auto" w:fill="FFFFFF"/>
          </w:tcPr>
          <w:p w:rsidR="00C97776" w:rsidRPr="00A960EB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60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C97776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C97776" w:rsidRPr="009A233F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A960E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8.</w:t>
            </w:r>
          </w:p>
        </w:tc>
        <w:tc>
          <w:tcPr>
            <w:tcW w:w="2146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72" w:type="dxa"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3C186F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930D89" w:rsidRPr="00866BFD" w:rsidTr="0007135D">
        <w:trPr>
          <w:trHeight w:val="660"/>
        </w:trPr>
        <w:tc>
          <w:tcPr>
            <w:tcW w:w="421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30D89" w:rsidRPr="00C97776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Рем/П*100%</w:t>
            </w:r>
          </w:p>
        </w:tc>
        <w:tc>
          <w:tcPr>
            <w:tcW w:w="2268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ротяженность автомобильных дорог, введенных в эксплуатацию после капитального ремонта и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(Рем.)</w:t>
            </w:r>
          </w:p>
        </w:tc>
        <w:tc>
          <w:tcPr>
            <w:tcW w:w="2268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приказ </w:t>
            </w:r>
            <w:r w:rsidR="00A960EB">
              <w:rPr>
                <w:rFonts w:ascii="Times New Roman" w:hAnsi="Times New Roman" w:cs="Times New Roman"/>
                <w:sz w:val="20"/>
                <w:szCs w:val="20"/>
              </w:rPr>
              <w:t>Росстата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от 15 июня 2012 года N 346</w:t>
            </w:r>
          </w:p>
        </w:tc>
        <w:tc>
          <w:tcPr>
            <w:tcW w:w="1701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Федеральному дорожному агентству</w:t>
            </w:r>
          </w:p>
        </w:tc>
        <w:tc>
          <w:tcPr>
            <w:tcW w:w="2430" w:type="dxa"/>
            <w:shd w:val="clear" w:color="auto" w:fill="FFFFFF"/>
          </w:tcPr>
          <w:p w:rsidR="00930D89" w:rsidRPr="00A960EB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1-ФД</w:t>
            </w:r>
          </w:p>
        </w:tc>
        <w:tc>
          <w:tcPr>
            <w:tcW w:w="1397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 20 день после отчетного периода</w:t>
            </w:r>
          </w:p>
        </w:tc>
      </w:tr>
      <w:tr w:rsidR="00A960EB" w:rsidRPr="00866BFD" w:rsidTr="0007135D">
        <w:trPr>
          <w:trHeight w:val="970"/>
        </w:trPr>
        <w:tc>
          <w:tcPr>
            <w:tcW w:w="421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2268" w:type="dxa"/>
            <w:shd w:val="clear" w:color="auto" w:fill="FFFFFF"/>
          </w:tcPr>
          <w:p w:rsidR="00A960EB" w:rsidRPr="00A960EB" w:rsidRDefault="00A960EB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A960EB">
              <w:rPr>
                <w:b w:val="0"/>
                <w:color w:val="22272F"/>
                <w:sz w:val="20"/>
                <w:szCs w:val="20"/>
              </w:rPr>
              <w:t xml:space="preserve">1, </w:t>
            </w:r>
            <w:r w:rsidRPr="00A960EB">
              <w:rPr>
                <w:b w:val="0"/>
                <w:sz w:val="20"/>
                <w:szCs w:val="20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F873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F87376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C0E8A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14.</w:t>
            </w:r>
          </w:p>
        </w:tc>
        <w:tc>
          <w:tcPr>
            <w:tcW w:w="2146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документов территориального планирования </w:t>
            </w:r>
          </w:p>
        </w:tc>
        <w:tc>
          <w:tcPr>
            <w:tcW w:w="972" w:type="dxa"/>
            <w:shd w:val="clear" w:color="auto" w:fill="FFFFFF"/>
          </w:tcPr>
          <w:p w:rsidR="00BC0E8A" w:rsidRPr="00C97776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Pr="009A233F" w:rsidRDefault="00BC0E8A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BC0E8A" w:rsidRPr="00B338FC" w:rsidRDefault="00B338FC" w:rsidP="00E41854">
            <w:pPr>
              <w:spacing w:line="240" w:lineRule="auto"/>
              <w:contextualSpacing/>
            </w:pPr>
            <w:r w:rsidRPr="00B338FC">
              <w:t>Правила землепользования и застройки</w:t>
            </w:r>
          </w:p>
        </w:tc>
        <w:tc>
          <w:tcPr>
            <w:tcW w:w="1397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15.</w:t>
            </w:r>
          </w:p>
        </w:tc>
        <w:tc>
          <w:tcPr>
            <w:tcW w:w="2146" w:type="dxa"/>
            <w:shd w:val="clear" w:color="auto" w:fill="FFFFFF"/>
          </w:tcPr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07135D" w:rsidRPr="003427B3" w:rsidRDefault="0007135D" w:rsidP="0007135D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канализации.</w:t>
            </w:r>
          </w:p>
        </w:tc>
        <w:tc>
          <w:tcPr>
            <w:tcW w:w="972" w:type="dxa"/>
            <w:shd w:val="clear" w:color="auto" w:fill="FFFFFF"/>
          </w:tcPr>
          <w:p w:rsidR="0007135D" w:rsidRPr="00C97776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7135D" w:rsidRDefault="0007135D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07135D" w:rsidRPr="00372788" w:rsidRDefault="0007135D" w:rsidP="0007135D">
            <w:pPr>
              <w:spacing w:line="240" w:lineRule="auto"/>
              <w:contextualSpacing/>
              <w:rPr>
                <w:color w:val="C45911" w:themeColor="accent2" w:themeShade="BF"/>
              </w:rPr>
            </w:pPr>
          </w:p>
        </w:tc>
        <w:tc>
          <w:tcPr>
            <w:tcW w:w="1397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B338FC" w:rsidRDefault="00B338FC" w:rsidP="00654B62">
            <w:pPr>
              <w:spacing w:line="240" w:lineRule="auto"/>
              <w:contextualSpacing/>
            </w:pPr>
            <w:r w:rsidRPr="00B338FC">
              <w:rPr>
                <w:rFonts w:ascii="Times New Roman" w:hAnsi="Times New Roman" w:cs="Times New Roman"/>
                <w:sz w:val="20"/>
                <w:szCs w:val="20"/>
              </w:rPr>
              <w:t>Отчеты культработников о проведенных мероприятиях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B338FC" w:rsidP="00654B62">
            <w:pPr>
              <w:spacing w:line="240" w:lineRule="auto"/>
              <w:contextualSpacing/>
            </w:pPr>
            <w:r w:rsidRPr="00B338FC">
              <w:rPr>
                <w:rFonts w:ascii="Times New Roman" w:hAnsi="Times New Roman" w:cs="Times New Roman"/>
                <w:sz w:val="20"/>
                <w:szCs w:val="20"/>
              </w:rPr>
              <w:t>Отчеты культработников о проведенных мероприятиях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посещений б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B338FC" w:rsidP="00654B62">
            <w:pPr>
              <w:spacing w:line="240" w:lineRule="auto"/>
              <w:contextualSpacing/>
            </w:pPr>
            <w:r>
              <w:t>Отчеты  библиотекатерей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объектов культурного наследия, находящихся в удовлетворительном 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состоянии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УС/ОК*100%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(УС)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объектов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(ОК)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Отчеты школ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Отчеты школ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Отчеты школ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07135D" w:rsidRPr="003427B3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07135D" w:rsidRPr="00C97776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Н/С*100%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поступивших н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 </w:t>
            </w:r>
            <w:r w:rsidR="00FA7B84">
              <w:rPr>
                <w:rFonts w:ascii="Times New Roman" w:hAnsi="Times New Roman" w:cs="Times New Roman"/>
                <w:sz w:val="20"/>
                <w:szCs w:val="20"/>
              </w:rPr>
              <w:t>(Н)</w:t>
            </w:r>
          </w:p>
        </w:tc>
        <w:tc>
          <w:tcPr>
            <w:tcW w:w="2268" w:type="dxa"/>
            <w:shd w:val="clear" w:color="auto" w:fill="FFFFFF"/>
          </w:tcPr>
          <w:p w:rsidR="0007135D" w:rsidRPr="00FA7B84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07135D" w:rsidRPr="009A233F" w:rsidRDefault="00FA7B84" w:rsidP="00FA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762FA9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762FA9" w:rsidRPr="00C97776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доходов бюджета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25.</w:t>
            </w:r>
          </w:p>
        </w:tc>
        <w:tc>
          <w:tcPr>
            <w:tcW w:w="2146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72" w:type="dxa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3C18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Решение Совета депутатов 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 о бюджете на очередной финансовый год и плановый период</w:t>
            </w:r>
          </w:p>
        </w:tc>
        <w:tc>
          <w:tcPr>
            <w:tcW w:w="1397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Рмп/ОР*100%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расходов бюджета в рамках муниципальных программ (Рмп)</w:t>
            </w:r>
          </w:p>
        </w:tc>
        <w:tc>
          <w:tcPr>
            <w:tcW w:w="2268" w:type="dxa"/>
            <w:shd w:val="clear" w:color="auto" w:fill="FFFFFF"/>
          </w:tcPr>
          <w:p w:rsidR="00CC0FA8" w:rsidRPr="00FA7B84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Общий объем расходов бюджета (ОР)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5124E1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27.</w:t>
            </w:r>
          </w:p>
        </w:tc>
        <w:tc>
          <w:tcPr>
            <w:tcW w:w="2146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shd w:val="clear" w:color="auto" w:fill="FFFFFF"/>
          </w:tcPr>
          <w:p w:rsidR="005124E1" w:rsidRPr="00C97776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0503169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5124E1" w:rsidRPr="005124E1" w:rsidRDefault="005124E1" w:rsidP="005124E1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5124E1">
              <w:rPr>
                <w:b w:val="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В/Ч*100%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жителей,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вовлеченных в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Протокол собрания граждан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B338F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Протоколы схода граждан (по селам)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ая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жителей населенных пунктов, на территории которых осуществлялся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(Ч)</w:t>
            </w:r>
          </w:p>
        </w:tc>
        <w:tc>
          <w:tcPr>
            <w:tcW w:w="2268" w:type="dxa"/>
            <w:shd w:val="clear" w:color="auto" w:fill="FFFFFF"/>
          </w:tcPr>
          <w:p w:rsidR="00654B62" w:rsidRPr="0060414B" w:rsidRDefault="00B338FC" w:rsidP="00B338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статистики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Протоколы схода граждан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B396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0B396F" w:rsidRPr="003427B3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0B396F" w:rsidRPr="003427B3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shd w:val="clear" w:color="auto" w:fill="FFFFFF"/>
          </w:tcPr>
          <w:p w:rsidR="000B396F" w:rsidRPr="00C97776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0B396F" w:rsidRPr="009A233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930D89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0B396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B396F" w:rsidRDefault="000B396F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0B396F" w:rsidRPr="004F6638" w:rsidRDefault="00B338FC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6638">
              <w:rPr>
                <w:rFonts w:ascii="Times New Roman" w:hAnsi="Times New Roman" w:cs="Times New Roman"/>
                <w:sz w:val="20"/>
                <w:szCs w:val="20"/>
              </w:rPr>
              <w:t>Договоры на выполнение работ, акты выполненных работ, акты приемки выполненных работ</w:t>
            </w:r>
          </w:p>
        </w:tc>
        <w:tc>
          <w:tcPr>
            <w:tcW w:w="1397" w:type="dxa"/>
            <w:shd w:val="clear" w:color="auto" w:fill="FFFFFF"/>
          </w:tcPr>
          <w:p w:rsidR="000B396F" w:rsidRDefault="000B396F" w:rsidP="000B396F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</w:tbl>
    <w:p w:rsidR="004E7262" w:rsidRDefault="004E7262" w:rsidP="004E7262"/>
    <w:sectPr w:rsidR="004E7262" w:rsidSect="00664A8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7A0" w:rsidRDefault="002407A0" w:rsidP="004415FC">
      <w:pPr>
        <w:spacing w:after="0" w:line="240" w:lineRule="auto"/>
      </w:pPr>
      <w:r>
        <w:separator/>
      </w:r>
    </w:p>
  </w:endnote>
  <w:endnote w:type="continuationSeparator" w:id="1">
    <w:p w:rsidR="002407A0" w:rsidRDefault="002407A0" w:rsidP="0044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7A0" w:rsidRDefault="002407A0" w:rsidP="004415FC">
      <w:pPr>
        <w:spacing w:after="0" w:line="240" w:lineRule="auto"/>
      </w:pPr>
      <w:r>
        <w:separator/>
      </w:r>
    </w:p>
  </w:footnote>
  <w:footnote w:type="continuationSeparator" w:id="1">
    <w:p w:rsidR="002407A0" w:rsidRDefault="002407A0" w:rsidP="004415FC">
      <w:pPr>
        <w:spacing w:after="0" w:line="240" w:lineRule="auto"/>
      </w:pPr>
      <w:r>
        <w:continuationSeparator/>
      </w:r>
    </w:p>
  </w:footnote>
  <w:footnote w:id="2">
    <w:p w:rsidR="00267DE4" w:rsidRPr="00597BB1" w:rsidRDefault="00267DE4" w:rsidP="00A04369">
      <w:pPr>
        <w:pStyle w:val="a4"/>
        <w:ind w:left="0" w:right="-59" w:firstLine="0"/>
        <w:jc w:val="left"/>
        <w:rPr>
          <w:b w:val="0"/>
        </w:rPr>
      </w:pPr>
      <w:r>
        <w:rPr>
          <w:rStyle w:val="a6"/>
        </w:rPr>
        <w:footnoteRef/>
      </w:r>
      <w:r w:rsidRPr="00597BB1">
        <w:rPr>
          <w:b w:val="0"/>
        </w:rPr>
        <w:t xml:space="preserve"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</w:t>
      </w:r>
      <w:r>
        <w:rPr>
          <w:b w:val="0"/>
        </w:rPr>
        <w:t>Николаевского</w:t>
      </w:r>
      <w:r w:rsidRPr="00597BB1">
        <w:rPr>
          <w:b w:val="0"/>
        </w:rPr>
        <w:t xml:space="preserve"> сельсовета.</w:t>
      </w:r>
    </w:p>
  </w:footnote>
  <w:footnote w:id="3">
    <w:p w:rsidR="00267DE4" w:rsidRPr="00597BB1" w:rsidRDefault="00267DE4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4">
    <w:p w:rsidR="00267DE4" w:rsidRPr="00597BB1" w:rsidRDefault="00267DE4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5">
    <w:p w:rsidR="00267DE4" w:rsidRPr="00597BB1" w:rsidRDefault="00267DE4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6">
    <w:p w:rsidR="00267DE4" w:rsidRPr="00597BB1" w:rsidRDefault="00267DE4" w:rsidP="00A04369">
      <w:pPr>
        <w:pStyle w:val="a4"/>
        <w:ind w:left="0" w:right="1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7">
    <w:p w:rsidR="00267DE4" w:rsidRPr="000577AB" w:rsidRDefault="00267DE4" w:rsidP="004415FC">
      <w:pPr>
        <w:pStyle w:val="a4"/>
        <w:ind w:left="0" w:right="1" w:firstLine="0"/>
        <w:jc w:val="left"/>
        <w:rPr>
          <w:b w:val="0"/>
        </w:rPr>
      </w:pPr>
      <w:r w:rsidRPr="000577AB">
        <w:rPr>
          <w:rStyle w:val="a6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8">
    <w:p w:rsidR="00267DE4" w:rsidRPr="00E32AF6" w:rsidRDefault="00267DE4" w:rsidP="004415FC">
      <w:pPr>
        <w:pStyle w:val="a4"/>
        <w:ind w:left="0" w:firstLine="0"/>
        <w:jc w:val="left"/>
        <w:rPr>
          <w:b w:val="0"/>
        </w:rPr>
      </w:pPr>
      <w:r w:rsidRPr="00E32AF6">
        <w:rPr>
          <w:rStyle w:val="a6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9">
    <w:p w:rsidR="00267DE4" w:rsidRPr="00E4273D" w:rsidRDefault="00267DE4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>
        <w:rPr>
          <w:b w:val="0"/>
        </w:rPr>
        <w:t>Николаевского сельсовета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10">
    <w:p w:rsidR="00267DE4" w:rsidRPr="00656B8A" w:rsidRDefault="00267DE4" w:rsidP="003E1BA9">
      <w:pPr>
        <w:pStyle w:val="a4"/>
        <w:ind w:left="0" w:right="-141" w:firstLine="0"/>
        <w:jc w:val="both"/>
        <w:rPr>
          <w:b w:val="0"/>
        </w:rPr>
      </w:pPr>
      <w:r w:rsidRPr="00656B8A">
        <w:rPr>
          <w:rStyle w:val="a6"/>
        </w:rPr>
        <w:footnoteRef/>
      </w:r>
      <w:r w:rsidRPr="00656B8A">
        <w:rPr>
          <w:b w:val="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1">
    <w:p w:rsidR="00267DE4" w:rsidRPr="00F87B0D" w:rsidRDefault="00267DE4" w:rsidP="00664A8E">
      <w:pPr>
        <w:pStyle w:val="a4"/>
        <w:ind w:left="0" w:right="1" w:firstLine="0"/>
        <w:jc w:val="left"/>
        <w:rPr>
          <w:b w:val="0"/>
        </w:rPr>
      </w:pPr>
      <w:r w:rsidRPr="00F87B0D">
        <w:rPr>
          <w:rStyle w:val="a6"/>
          <w:b w:val="0"/>
        </w:rPr>
        <w:footnoteRef/>
      </w:r>
      <w:r w:rsidRPr="00F87B0D">
        <w:rPr>
          <w:b w:val="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2">
    <w:p w:rsidR="00267DE4" w:rsidRPr="00F87B0D" w:rsidRDefault="00267DE4" w:rsidP="00664A8E">
      <w:pPr>
        <w:spacing w:line="259" w:lineRule="auto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F87B0D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F87B0D">
        <w:rPr>
          <w:rFonts w:ascii="Times New Roman" w:hAnsi="Times New Roman" w:cs="Times New Roman"/>
          <w:sz w:val="20"/>
          <w:szCs w:val="20"/>
        </w:rPr>
        <w:t xml:space="preserve"> У</w:t>
      </w:r>
      <w:r w:rsidRPr="00F87B0D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3">
    <w:p w:rsidR="00267DE4" w:rsidRPr="00A329A8" w:rsidRDefault="00267DE4" w:rsidP="00664A8E">
      <w:pPr>
        <w:pStyle w:val="a4"/>
        <w:ind w:left="0" w:right="1" w:firstLine="0"/>
        <w:jc w:val="left"/>
        <w:rPr>
          <w:b w:val="0"/>
        </w:rPr>
      </w:pPr>
      <w:r w:rsidRPr="00A329A8">
        <w:rPr>
          <w:rStyle w:val="a6"/>
        </w:rPr>
        <w:footnoteRef/>
      </w:r>
      <w:r w:rsidRPr="00A329A8">
        <w:rPr>
          <w:b w:val="0"/>
        </w:rPr>
        <w:t xml:space="preserve"> Наименование органа исполнительной власти, ответственного за сбор данных по показателю.</w:t>
      </w:r>
    </w:p>
  </w:footnote>
  <w:footnote w:id="14">
    <w:p w:rsidR="00267DE4" w:rsidRPr="00A329A8" w:rsidRDefault="00267DE4" w:rsidP="00664A8E">
      <w:pPr>
        <w:pStyle w:val="a4"/>
        <w:ind w:left="0" w:right="1" w:firstLine="0"/>
        <w:jc w:val="left"/>
        <w:rPr>
          <w:b w:val="0"/>
        </w:rPr>
      </w:pPr>
      <w:r w:rsidRPr="00A329A8">
        <w:rPr>
          <w:rStyle w:val="a6"/>
        </w:rPr>
        <w:footnoteRef/>
      </w:r>
      <w:r w:rsidRPr="00A329A8">
        <w:rPr>
          <w:b w:val="0"/>
        </w:rPr>
        <w:t xml:space="preserve"> Указываются </w:t>
      </w:r>
      <w:r>
        <w:rPr>
          <w:b w:val="0"/>
        </w:rPr>
        <w:t xml:space="preserve">источник данных для </w:t>
      </w:r>
      <w:r w:rsidRPr="00A329A8">
        <w:rPr>
          <w:b w:val="0"/>
        </w:rPr>
        <w:t xml:space="preserve">расчета показателей </w:t>
      </w:r>
      <w:r w:rsidRPr="00FD71E3">
        <w:rPr>
          <w:b w:val="0"/>
        </w:rPr>
        <w:t>муниципальной п</w:t>
      </w:r>
      <w:r w:rsidRPr="00A329A8">
        <w:rPr>
          <w:b w:val="0"/>
        </w:rPr>
        <w:t>рограммы</w:t>
      </w:r>
      <w:r>
        <w:rPr>
          <w:b w:val="0"/>
        </w:rPr>
        <w:t xml:space="preserve"> (НПА, информационная система, форма отчетности, статистическая форма).</w:t>
      </w:r>
    </w:p>
  </w:footnote>
  <w:footnote w:id="15">
    <w:p w:rsidR="00267DE4" w:rsidRPr="009E37DC" w:rsidRDefault="00267DE4" w:rsidP="00664A8E">
      <w:pPr>
        <w:pStyle w:val="a4"/>
        <w:ind w:left="0" w:firstLine="0"/>
        <w:jc w:val="left"/>
        <w:rPr>
          <w:b w:val="0"/>
        </w:rPr>
      </w:pPr>
      <w:r w:rsidRPr="009E37DC">
        <w:rPr>
          <w:rStyle w:val="a6"/>
        </w:rPr>
        <w:footnoteRef/>
      </w:r>
      <w:r w:rsidRPr="009E37DC">
        <w:rPr>
          <w:b w:val="0"/>
        </w:rPr>
        <w:t xml:space="preserve"> Указывается срок формирования фактических значений показателя за год.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5FC"/>
    <w:rsid w:val="00001EE6"/>
    <w:rsid w:val="00031E24"/>
    <w:rsid w:val="00036ECA"/>
    <w:rsid w:val="000463C6"/>
    <w:rsid w:val="0004737B"/>
    <w:rsid w:val="00071072"/>
    <w:rsid w:val="0007135D"/>
    <w:rsid w:val="00090579"/>
    <w:rsid w:val="000A0E53"/>
    <w:rsid w:val="000B0804"/>
    <w:rsid w:val="000B396F"/>
    <w:rsid w:val="00101D5B"/>
    <w:rsid w:val="0010659C"/>
    <w:rsid w:val="00111838"/>
    <w:rsid w:val="00112459"/>
    <w:rsid w:val="00115F9D"/>
    <w:rsid w:val="00134836"/>
    <w:rsid w:val="00140922"/>
    <w:rsid w:val="0014315F"/>
    <w:rsid w:val="00146FB0"/>
    <w:rsid w:val="00151F07"/>
    <w:rsid w:val="00175EBF"/>
    <w:rsid w:val="0018024C"/>
    <w:rsid w:val="0018202D"/>
    <w:rsid w:val="00186447"/>
    <w:rsid w:val="00195B0B"/>
    <w:rsid w:val="00195EFD"/>
    <w:rsid w:val="001B2B9F"/>
    <w:rsid w:val="001B4EB8"/>
    <w:rsid w:val="001C574F"/>
    <w:rsid w:val="001C7CFE"/>
    <w:rsid w:val="001D0455"/>
    <w:rsid w:val="001F34D9"/>
    <w:rsid w:val="002043E7"/>
    <w:rsid w:val="002070DB"/>
    <w:rsid w:val="002407A0"/>
    <w:rsid w:val="00241F0D"/>
    <w:rsid w:val="00251AC4"/>
    <w:rsid w:val="00261FF7"/>
    <w:rsid w:val="00262B99"/>
    <w:rsid w:val="00265037"/>
    <w:rsid w:val="00267DE4"/>
    <w:rsid w:val="00271955"/>
    <w:rsid w:val="00284FB8"/>
    <w:rsid w:val="002A440D"/>
    <w:rsid w:val="002C31BA"/>
    <w:rsid w:val="002D187D"/>
    <w:rsid w:val="002E5152"/>
    <w:rsid w:val="00301CC8"/>
    <w:rsid w:val="0032579D"/>
    <w:rsid w:val="00336925"/>
    <w:rsid w:val="00341C27"/>
    <w:rsid w:val="003427B3"/>
    <w:rsid w:val="00351564"/>
    <w:rsid w:val="00352363"/>
    <w:rsid w:val="003616A1"/>
    <w:rsid w:val="00372788"/>
    <w:rsid w:val="00381527"/>
    <w:rsid w:val="003B36B4"/>
    <w:rsid w:val="003B3731"/>
    <w:rsid w:val="003B7702"/>
    <w:rsid w:val="003C186F"/>
    <w:rsid w:val="003C42CC"/>
    <w:rsid w:val="003D6EDA"/>
    <w:rsid w:val="003D6FEE"/>
    <w:rsid w:val="003E0E98"/>
    <w:rsid w:val="003E0ECF"/>
    <w:rsid w:val="003E1BA9"/>
    <w:rsid w:val="003F3EAF"/>
    <w:rsid w:val="00404737"/>
    <w:rsid w:val="00406839"/>
    <w:rsid w:val="00420AA9"/>
    <w:rsid w:val="00425858"/>
    <w:rsid w:val="00437578"/>
    <w:rsid w:val="00440F44"/>
    <w:rsid w:val="004415FC"/>
    <w:rsid w:val="00443C54"/>
    <w:rsid w:val="00446C8B"/>
    <w:rsid w:val="004514DF"/>
    <w:rsid w:val="00473169"/>
    <w:rsid w:val="0048060E"/>
    <w:rsid w:val="004A3F22"/>
    <w:rsid w:val="004B065F"/>
    <w:rsid w:val="004B4D3C"/>
    <w:rsid w:val="004B7D09"/>
    <w:rsid w:val="004C5147"/>
    <w:rsid w:val="004C7900"/>
    <w:rsid w:val="004D1C6E"/>
    <w:rsid w:val="004E534B"/>
    <w:rsid w:val="004E7262"/>
    <w:rsid w:val="004F3D37"/>
    <w:rsid w:val="004F6638"/>
    <w:rsid w:val="004F7C80"/>
    <w:rsid w:val="005022DE"/>
    <w:rsid w:val="005104B5"/>
    <w:rsid w:val="005124E1"/>
    <w:rsid w:val="005134CE"/>
    <w:rsid w:val="00515B52"/>
    <w:rsid w:val="00517BD8"/>
    <w:rsid w:val="005648A3"/>
    <w:rsid w:val="00565A09"/>
    <w:rsid w:val="00580986"/>
    <w:rsid w:val="0058120E"/>
    <w:rsid w:val="005949AF"/>
    <w:rsid w:val="005A43C5"/>
    <w:rsid w:val="005A531F"/>
    <w:rsid w:val="005C6F03"/>
    <w:rsid w:val="005F04E5"/>
    <w:rsid w:val="005F0859"/>
    <w:rsid w:val="00602FD4"/>
    <w:rsid w:val="0060414B"/>
    <w:rsid w:val="0060611E"/>
    <w:rsid w:val="00615562"/>
    <w:rsid w:val="00632E24"/>
    <w:rsid w:val="00635D0B"/>
    <w:rsid w:val="00635E7A"/>
    <w:rsid w:val="00654B62"/>
    <w:rsid w:val="00664A8E"/>
    <w:rsid w:val="006706C5"/>
    <w:rsid w:val="00680A79"/>
    <w:rsid w:val="00693865"/>
    <w:rsid w:val="006A6B66"/>
    <w:rsid w:val="006B291E"/>
    <w:rsid w:val="006B31E5"/>
    <w:rsid w:val="006C5987"/>
    <w:rsid w:val="006C7206"/>
    <w:rsid w:val="006D1AB0"/>
    <w:rsid w:val="006D1BA5"/>
    <w:rsid w:val="006F1DA9"/>
    <w:rsid w:val="006F2891"/>
    <w:rsid w:val="00700FDD"/>
    <w:rsid w:val="007118B0"/>
    <w:rsid w:val="00711E7B"/>
    <w:rsid w:val="007208DB"/>
    <w:rsid w:val="0073105A"/>
    <w:rsid w:val="00733BFF"/>
    <w:rsid w:val="00760043"/>
    <w:rsid w:val="00762FA9"/>
    <w:rsid w:val="00780834"/>
    <w:rsid w:val="00784739"/>
    <w:rsid w:val="00792046"/>
    <w:rsid w:val="007C31D0"/>
    <w:rsid w:val="007C4515"/>
    <w:rsid w:val="007C6BC5"/>
    <w:rsid w:val="007D5621"/>
    <w:rsid w:val="007D763E"/>
    <w:rsid w:val="00803E58"/>
    <w:rsid w:val="008211CD"/>
    <w:rsid w:val="00821ADE"/>
    <w:rsid w:val="008239F0"/>
    <w:rsid w:val="0084137E"/>
    <w:rsid w:val="00850DFD"/>
    <w:rsid w:val="00857F5D"/>
    <w:rsid w:val="0086792B"/>
    <w:rsid w:val="008776D8"/>
    <w:rsid w:val="0088276B"/>
    <w:rsid w:val="00884D69"/>
    <w:rsid w:val="00893094"/>
    <w:rsid w:val="008C48E4"/>
    <w:rsid w:val="008C4F38"/>
    <w:rsid w:val="008D1B8A"/>
    <w:rsid w:val="008D47D7"/>
    <w:rsid w:val="008D594D"/>
    <w:rsid w:val="008E4123"/>
    <w:rsid w:val="008E539D"/>
    <w:rsid w:val="00903E58"/>
    <w:rsid w:val="00915BDB"/>
    <w:rsid w:val="009240B6"/>
    <w:rsid w:val="009273EE"/>
    <w:rsid w:val="00930D89"/>
    <w:rsid w:val="009460F8"/>
    <w:rsid w:val="0095030C"/>
    <w:rsid w:val="00951CAB"/>
    <w:rsid w:val="0098011F"/>
    <w:rsid w:val="00984B04"/>
    <w:rsid w:val="00990564"/>
    <w:rsid w:val="00995746"/>
    <w:rsid w:val="009A233F"/>
    <w:rsid w:val="009A575A"/>
    <w:rsid w:val="009A78A5"/>
    <w:rsid w:val="009B1893"/>
    <w:rsid w:val="009B2E04"/>
    <w:rsid w:val="009B38CB"/>
    <w:rsid w:val="009B4F46"/>
    <w:rsid w:val="009C0797"/>
    <w:rsid w:val="009C0890"/>
    <w:rsid w:val="009C23E2"/>
    <w:rsid w:val="009D4264"/>
    <w:rsid w:val="009E3FF8"/>
    <w:rsid w:val="009E4FBF"/>
    <w:rsid w:val="009F6C59"/>
    <w:rsid w:val="00A019A8"/>
    <w:rsid w:val="00A04369"/>
    <w:rsid w:val="00A1102A"/>
    <w:rsid w:val="00A23BC9"/>
    <w:rsid w:val="00A31F14"/>
    <w:rsid w:val="00A42B2A"/>
    <w:rsid w:val="00A728F2"/>
    <w:rsid w:val="00A72968"/>
    <w:rsid w:val="00A749FD"/>
    <w:rsid w:val="00A7510C"/>
    <w:rsid w:val="00A757D3"/>
    <w:rsid w:val="00A76675"/>
    <w:rsid w:val="00A87C5A"/>
    <w:rsid w:val="00A960EB"/>
    <w:rsid w:val="00AB578E"/>
    <w:rsid w:val="00AB6571"/>
    <w:rsid w:val="00AC213E"/>
    <w:rsid w:val="00AC2F53"/>
    <w:rsid w:val="00AC62C7"/>
    <w:rsid w:val="00B05F92"/>
    <w:rsid w:val="00B140F7"/>
    <w:rsid w:val="00B25D07"/>
    <w:rsid w:val="00B302B5"/>
    <w:rsid w:val="00B338FC"/>
    <w:rsid w:val="00B54F4F"/>
    <w:rsid w:val="00B577B7"/>
    <w:rsid w:val="00B57DCD"/>
    <w:rsid w:val="00B63E8E"/>
    <w:rsid w:val="00B648DD"/>
    <w:rsid w:val="00B75F8F"/>
    <w:rsid w:val="00B82852"/>
    <w:rsid w:val="00B83CAF"/>
    <w:rsid w:val="00B968D1"/>
    <w:rsid w:val="00BB0BDB"/>
    <w:rsid w:val="00BB4086"/>
    <w:rsid w:val="00BC0E8A"/>
    <w:rsid w:val="00BC40C3"/>
    <w:rsid w:val="00BC519C"/>
    <w:rsid w:val="00BD11E3"/>
    <w:rsid w:val="00C0363E"/>
    <w:rsid w:val="00C17291"/>
    <w:rsid w:val="00C23ACC"/>
    <w:rsid w:val="00C23E73"/>
    <w:rsid w:val="00C2489E"/>
    <w:rsid w:val="00C25F86"/>
    <w:rsid w:val="00C50D0D"/>
    <w:rsid w:val="00C61AA4"/>
    <w:rsid w:val="00C66198"/>
    <w:rsid w:val="00C70637"/>
    <w:rsid w:val="00C77FE9"/>
    <w:rsid w:val="00C91E4A"/>
    <w:rsid w:val="00C94568"/>
    <w:rsid w:val="00C967DB"/>
    <w:rsid w:val="00C97776"/>
    <w:rsid w:val="00CA1701"/>
    <w:rsid w:val="00CB2933"/>
    <w:rsid w:val="00CB4A80"/>
    <w:rsid w:val="00CC0C3B"/>
    <w:rsid w:val="00CC0FA8"/>
    <w:rsid w:val="00CD247C"/>
    <w:rsid w:val="00CD6F33"/>
    <w:rsid w:val="00CE08AB"/>
    <w:rsid w:val="00CE2476"/>
    <w:rsid w:val="00CE3C1C"/>
    <w:rsid w:val="00CF6E08"/>
    <w:rsid w:val="00CF7C84"/>
    <w:rsid w:val="00D049F2"/>
    <w:rsid w:val="00D2035C"/>
    <w:rsid w:val="00D218FC"/>
    <w:rsid w:val="00D25C92"/>
    <w:rsid w:val="00D32302"/>
    <w:rsid w:val="00D7413B"/>
    <w:rsid w:val="00D87114"/>
    <w:rsid w:val="00D936F4"/>
    <w:rsid w:val="00DB2EA8"/>
    <w:rsid w:val="00DE7BB9"/>
    <w:rsid w:val="00DF15D7"/>
    <w:rsid w:val="00DF3343"/>
    <w:rsid w:val="00E1317C"/>
    <w:rsid w:val="00E13FD1"/>
    <w:rsid w:val="00E1474B"/>
    <w:rsid w:val="00E1664F"/>
    <w:rsid w:val="00E37986"/>
    <w:rsid w:val="00E41854"/>
    <w:rsid w:val="00E43BF2"/>
    <w:rsid w:val="00E54190"/>
    <w:rsid w:val="00E7210D"/>
    <w:rsid w:val="00E75027"/>
    <w:rsid w:val="00E83AA6"/>
    <w:rsid w:val="00E91202"/>
    <w:rsid w:val="00E97C85"/>
    <w:rsid w:val="00EA0162"/>
    <w:rsid w:val="00EB268C"/>
    <w:rsid w:val="00EB5C38"/>
    <w:rsid w:val="00ED2409"/>
    <w:rsid w:val="00EE12BF"/>
    <w:rsid w:val="00F00DC4"/>
    <w:rsid w:val="00F00DEA"/>
    <w:rsid w:val="00F111C4"/>
    <w:rsid w:val="00F1128A"/>
    <w:rsid w:val="00F120DC"/>
    <w:rsid w:val="00F123E7"/>
    <w:rsid w:val="00F156F3"/>
    <w:rsid w:val="00F16410"/>
    <w:rsid w:val="00F44040"/>
    <w:rsid w:val="00F635E1"/>
    <w:rsid w:val="00F81A6C"/>
    <w:rsid w:val="00F83BF5"/>
    <w:rsid w:val="00F87376"/>
    <w:rsid w:val="00F95E33"/>
    <w:rsid w:val="00FA02C3"/>
    <w:rsid w:val="00FA4133"/>
    <w:rsid w:val="00FA7B84"/>
    <w:rsid w:val="00FB51D6"/>
    <w:rsid w:val="00FC2B25"/>
    <w:rsid w:val="00FC70B2"/>
    <w:rsid w:val="00FD3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415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4415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6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7D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F46FC-C8C2-4342-897C-537384C3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5933</Words>
  <Characters>33824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</dc:creator>
  <cp:lastModifiedBy>Пользователь Windows</cp:lastModifiedBy>
  <cp:revision>2</cp:revision>
  <cp:lastPrinted>2023-11-14T12:16:00Z</cp:lastPrinted>
  <dcterms:created xsi:type="dcterms:W3CDTF">2024-01-10T06:11:00Z</dcterms:created>
  <dcterms:modified xsi:type="dcterms:W3CDTF">2024-01-10T06:11:00Z</dcterms:modified>
</cp:coreProperties>
</file>