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Look w:val="0000"/>
      </w:tblPr>
      <w:tblGrid>
        <w:gridCol w:w="3321"/>
        <w:gridCol w:w="2977"/>
        <w:gridCol w:w="3462"/>
      </w:tblGrid>
      <w:tr w:rsidR="00E044B4">
        <w:trPr>
          <w:trHeight w:val="961"/>
          <w:jc w:val="center"/>
        </w:trPr>
        <w:tc>
          <w:tcPr>
            <w:tcW w:w="3321" w:type="dxa"/>
            <w:shd w:val="clear" w:color="auto" w:fill="auto"/>
          </w:tcPr>
          <w:p w:rsidR="00E044B4" w:rsidRDefault="00E044B4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044B4" w:rsidRDefault="00F42184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E044B4" w:rsidRDefault="00E044B4">
            <w:pPr>
              <w:spacing w:after="0" w:line="240" w:lineRule="auto"/>
              <w:ind w:right="-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E044B4" w:rsidRDefault="00E044B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АДМИНИСТРАЦИЯ </w:t>
      </w:r>
      <w:r w:rsidR="00667D62">
        <w:rPr>
          <w:rFonts w:ascii="Times New Roman" w:hAnsi="Times New Roman" w:cs="Times New Roman"/>
          <w:b/>
          <w:bCs/>
          <w:iCs/>
          <w:sz w:val="32"/>
          <w:szCs w:val="32"/>
        </w:rPr>
        <w:t>НИКОЛАЕВСКОГО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СЕЛЬСОВЕТА САРАКТАШСКОГО РАЙОНА ОРЕНБУРГСКОЙ ОБЛАСТИ</w:t>
      </w:r>
    </w:p>
    <w:p w:rsidR="00E044B4" w:rsidRDefault="00E044B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667D62" w:rsidRDefault="00E044B4" w:rsidP="00667D62">
      <w:pPr>
        <w:spacing w:line="240" w:lineRule="auto"/>
        <w:jc w:val="center"/>
        <w:rPr>
          <w:rFonts w:ascii="Tahoma" w:hAnsi="Tahoma" w:cs="Tahoma"/>
          <w:sz w:val="16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______________П О С Т А Н О В Л Е Н И Е_______________</w:t>
      </w:r>
    </w:p>
    <w:p w:rsidR="00850030" w:rsidRPr="00667D62" w:rsidRDefault="00900735" w:rsidP="00667D62">
      <w:pPr>
        <w:spacing w:line="240" w:lineRule="auto"/>
        <w:jc w:val="center"/>
        <w:rPr>
          <w:rFonts w:ascii="Tahoma" w:hAnsi="Tahoma" w:cs="Tahoma"/>
          <w:sz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27.02.2025</w:t>
      </w:r>
      <w:r w:rsidR="00667D62" w:rsidRPr="00667D6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67D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67D62" w:rsidRPr="00667D6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667D62" w:rsidRPr="00667D62">
        <w:rPr>
          <w:rFonts w:ascii="Times New Roman" w:hAnsi="Times New Roman" w:cs="Times New Roman"/>
          <w:sz w:val="28"/>
          <w:szCs w:val="28"/>
        </w:rPr>
        <w:t>-п</w:t>
      </w:r>
    </w:p>
    <w:p w:rsidR="00850030" w:rsidRPr="00667D62" w:rsidRDefault="00850030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E044B4" w:rsidRDefault="00E044B4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667D62">
        <w:rPr>
          <w:rFonts w:ascii="Times New Roman" w:hAnsi="Times New Roman" w:cs="Times New Roman"/>
          <w:sz w:val="28"/>
          <w:szCs w:val="28"/>
        </w:rPr>
        <w:t>Николаевка</w:t>
      </w:r>
    </w:p>
    <w:p w:rsidR="00E044B4" w:rsidRDefault="00E044B4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</w:p>
    <w:p w:rsidR="00E044B4" w:rsidRDefault="00C645EC">
      <w:pPr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Постановлении администрации муниц</w:t>
      </w:r>
      <w:r w:rsidR="00667D62">
        <w:rPr>
          <w:rFonts w:ascii="Times New Roman" w:hAnsi="Times New Roman" w:cs="Times New Roman"/>
          <w:sz w:val="28"/>
          <w:szCs w:val="28"/>
        </w:rPr>
        <w:t>ипального образования 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667D62" w:rsidRPr="00667D62">
        <w:rPr>
          <w:rFonts w:ascii="Times New Roman" w:hAnsi="Times New Roman" w:cs="Times New Roman"/>
          <w:sz w:val="28"/>
          <w:szCs w:val="28"/>
        </w:rPr>
        <w:t>№ 70-п от 16</w:t>
      </w:r>
      <w:r w:rsidRPr="00667D62">
        <w:rPr>
          <w:rFonts w:ascii="Times New Roman" w:hAnsi="Times New Roman" w:cs="Times New Roman"/>
          <w:sz w:val="28"/>
          <w:szCs w:val="28"/>
        </w:rPr>
        <w:t>.12.2024</w:t>
      </w:r>
      <w:r>
        <w:rPr>
          <w:rFonts w:ascii="Times New Roman" w:hAnsi="Times New Roman" w:cs="Times New Roman"/>
          <w:sz w:val="28"/>
          <w:szCs w:val="28"/>
        </w:rPr>
        <w:t xml:space="preserve"> г. «Об утверждении </w:t>
      </w:r>
      <w:r w:rsidR="003406EE">
        <w:rPr>
          <w:rFonts w:ascii="Times New Roman" w:hAnsi="Times New Roman" w:cs="Times New Roman"/>
          <w:sz w:val="28"/>
          <w:szCs w:val="28"/>
        </w:rPr>
        <w:t>Программы</w:t>
      </w:r>
      <w:r w:rsidR="00E044B4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2025 год на территории муниципального образования </w:t>
      </w:r>
      <w:r w:rsidR="00667D62">
        <w:rPr>
          <w:rFonts w:ascii="Times New Roman" w:hAnsi="Times New Roman" w:cs="Times New Roman"/>
          <w:sz w:val="28"/>
          <w:szCs w:val="28"/>
        </w:rPr>
        <w:t>Николаевский</w:t>
      </w:r>
      <w:r w:rsidR="00E044B4">
        <w:rPr>
          <w:rFonts w:ascii="Times New Roman" w:hAnsi="Times New Roman" w:cs="Times New Roman"/>
          <w:sz w:val="28"/>
          <w:szCs w:val="28"/>
        </w:rPr>
        <w:t xml:space="preserve"> сельсовет Саракташск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Оренбургской области» </w:t>
      </w:r>
    </w:p>
    <w:p w:rsidR="00E044B4" w:rsidRDefault="00E044B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44B4" w:rsidRDefault="00E044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44DC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667D62">
        <w:rPr>
          <w:rFonts w:ascii="Times New Roman" w:hAnsi="Times New Roman" w:cs="Times New Roman"/>
          <w:color w:val="000000"/>
          <w:sz w:val="28"/>
          <w:szCs w:val="28"/>
        </w:rPr>
        <w:t xml:space="preserve">Николаевский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97241" w:rsidRDefault="00397241">
      <w:pPr>
        <w:pStyle w:val="ConsPlusNormal0"/>
        <w:spacing w:after="24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Внести в Постановление</w:t>
      </w:r>
      <w:r w:rsidRPr="00397241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67D62">
        <w:rPr>
          <w:rFonts w:ascii="Times New Roman" w:eastAsia="Calibri" w:hAnsi="Times New Roman" w:cs="Times New Roman"/>
          <w:sz w:val="28"/>
          <w:szCs w:val="28"/>
        </w:rPr>
        <w:t>Николаевский</w:t>
      </w:r>
      <w:r w:rsidRPr="00397241">
        <w:rPr>
          <w:rFonts w:ascii="Times New Roman" w:eastAsia="Calibri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667D62" w:rsidRPr="00667D62">
        <w:rPr>
          <w:rFonts w:ascii="Times New Roman" w:eastAsia="Calibri" w:hAnsi="Times New Roman" w:cs="Times New Roman"/>
          <w:sz w:val="28"/>
          <w:szCs w:val="28"/>
        </w:rPr>
        <w:t>№ 70-п от 16</w:t>
      </w:r>
      <w:r w:rsidRPr="00667D62">
        <w:rPr>
          <w:rFonts w:ascii="Times New Roman" w:eastAsia="Calibri" w:hAnsi="Times New Roman" w:cs="Times New Roman"/>
          <w:sz w:val="28"/>
          <w:szCs w:val="28"/>
        </w:rPr>
        <w:t>.12.2024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«Об утверждении Программы</w:t>
      </w:r>
      <w:r w:rsidRPr="00397241">
        <w:rPr>
          <w:rFonts w:ascii="Times New Roman" w:eastAsia="Calibri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2025 год на территории муниципального образования </w:t>
      </w:r>
      <w:r w:rsidR="00667D62">
        <w:rPr>
          <w:rFonts w:ascii="Times New Roman" w:eastAsia="Calibri" w:hAnsi="Times New Roman" w:cs="Times New Roman"/>
          <w:sz w:val="28"/>
          <w:szCs w:val="28"/>
        </w:rPr>
        <w:t>Николаевский</w:t>
      </w:r>
      <w:r w:rsidRPr="00397241">
        <w:rPr>
          <w:rFonts w:ascii="Times New Roman" w:eastAsia="Calibri" w:hAnsi="Times New Roman" w:cs="Times New Roman"/>
          <w:sz w:val="28"/>
          <w:szCs w:val="28"/>
        </w:rPr>
        <w:t xml:space="preserve"> сельсовет Саракташского района Оренбургской области» </w:t>
      </w:r>
      <w:r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397241" w:rsidRDefault="00397241">
      <w:pPr>
        <w:pStyle w:val="ConsPlusNormal0"/>
        <w:spacing w:after="240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E044B4" w:rsidRDefault="00397241">
      <w:pPr>
        <w:spacing w:after="24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044B4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044B4" w:rsidRDefault="003972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E044B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044B4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момента официального </w:t>
      </w:r>
      <w:r w:rsidR="003406EE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E044B4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</w:t>
      </w:r>
      <w:r w:rsidR="00667D62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044B4">
        <w:rPr>
          <w:rFonts w:ascii="Times New Roman" w:hAnsi="Times New Roman" w:cs="Times New Roman"/>
          <w:sz w:val="28"/>
          <w:szCs w:val="28"/>
        </w:rPr>
        <w:t>сельсовета  Саракташского района Оренбургской области.</w:t>
      </w:r>
    </w:p>
    <w:p w:rsidR="00E044B4" w:rsidRDefault="00E04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44B4" w:rsidRDefault="00E044B4">
      <w:pPr>
        <w:pStyle w:val="afc"/>
        <w:rPr>
          <w:rFonts w:ascii="Times New Roman" w:hAnsi="Times New Roman" w:cs="Times New Roman"/>
          <w:sz w:val="28"/>
          <w:szCs w:val="28"/>
        </w:rPr>
      </w:pPr>
    </w:p>
    <w:p w:rsidR="00397241" w:rsidRDefault="00397241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044B4" w:rsidRDefault="00667D6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39724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044B4">
        <w:rPr>
          <w:rFonts w:ascii="Times New Roman" w:hAnsi="Times New Roman" w:cs="Times New Roman"/>
          <w:sz w:val="28"/>
          <w:szCs w:val="28"/>
        </w:rPr>
        <w:t xml:space="preserve"> </w:t>
      </w:r>
      <w:r w:rsidR="00E044B4">
        <w:rPr>
          <w:rFonts w:ascii="Times New Roman" w:hAnsi="Times New Roman" w:cs="Times New Roman"/>
          <w:sz w:val="28"/>
          <w:szCs w:val="28"/>
        </w:rPr>
        <w:tab/>
      </w:r>
      <w:r w:rsidR="00E044B4">
        <w:rPr>
          <w:rFonts w:ascii="Times New Roman" w:hAnsi="Times New Roman" w:cs="Times New Roman"/>
          <w:sz w:val="28"/>
          <w:szCs w:val="28"/>
        </w:rPr>
        <w:tab/>
      </w:r>
      <w:r w:rsidR="00E044B4">
        <w:rPr>
          <w:rFonts w:ascii="Times New Roman" w:hAnsi="Times New Roman" w:cs="Times New Roman"/>
          <w:sz w:val="28"/>
          <w:szCs w:val="28"/>
        </w:rPr>
        <w:tab/>
      </w:r>
      <w:r w:rsidR="00E044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Е.С. Жигалкина</w:t>
      </w:r>
    </w:p>
    <w:p w:rsidR="00E044B4" w:rsidRDefault="00E044B4">
      <w:pPr>
        <w:spacing w:after="0" w:line="240" w:lineRule="auto"/>
        <w:ind w:right="-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44B4" w:rsidRDefault="00E044B4">
      <w:pPr>
        <w:pStyle w:val="afc"/>
        <w:rPr>
          <w:rFonts w:ascii="Times New Roman" w:hAnsi="Times New Roman" w:cs="Times New Roman"/>
          <w:sz w:val="28"/>
          <w:szCs w:val="28"/>
        </w:rPr>
      </w:pPr>
    </w:p>
    <w:p w:rsidR="00E044B4" w:rsidRDefault="003972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E044B4">
        <w:rPr>
          <w:rFonts w:ascii="Times New Roman" w:hAnsi="Times New Roman" w:cs="Times New Roman"/>
          <w:sz w:val="28"/>
          <w:szCs w:val="28"/>
        </w:rPr>
        <w:t xml:space="preserve">администрации района, прокуратуре района, официальный сайт  сельсовета, </w:t>
      </w:r>
      <w:r w:rsidR="003406EE">
        <w:rPr>
          <w:rFonts w:ascii="Times New Roman" w:hAnsi="Times New Roman" w:cs="Times New Roman"/>
          <w:sz w:val="28"/>
          <w:szCs w:val="28"/>
        </w:rPr>
        <w:t>в дело, информационный бюллетень «</w:t>
      </w:r>
      <w:r w:rsidR="00667D62">
        <w:rPr>
          <w:rFonts w:ascii="Times New Roman" w:hAnsi="Times New Roman" w:cs="Times New Roman"/>
          <w:sz w:val="28"/>
          <w:szCs w:val="28"/>
        </w:rPr>
        <w:t>Николаевский</w:t>
      </w:r>
      <w:r w:rsidR="003406EE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E044B4" w:rsidRDefault="00E04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B4" w:rsidRDefault="00E04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E044B4" w:rsidRDefault="00E044B4">
      <w:pPr>
        <w:jc w:val="both"/>
      </w:pPr>
    </w:p>
    <w:p w:rsidR="009344DC" w:rsidRDefault="009344DC">
      <w:pPr>
        <w:jc w:val="both"/>
      </w:pPr>
    </w:p>
    <w:p w:rsidR="009344DC" w:rsidRDefault="009344DC">
      <w:pPr>
        <w:jc w:val="both"/>
      </w:pPr>
    </w:p>
    <w:p w:rsidR="00E044B4" w:rsidRDefault="00E044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044B4" w:rsidRDefault="00E044B4">
      <w:pPr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667D62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E044B4" w:rsidRDefault="00E044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0735">
        <w:rPr>
          <w:rFonts w:ascii="Times New Roman" w:hAnsi="Times New Roman" w:cs="Times New Roman"/>
          <w:sz w:val="28"/>
          <w:szCs w:val="28"/>
        </w:rPr>
        <w:t>27.02.2025</w:t>
      </w:r>
      <w:r w:rsidR="00397241">
        <w:rPr>
          <w:rFonts w:ascii="Times New Roman" w:hAnsi="Times New Roman" w:cs="Times New Roman"/>
          <w:sz w:val="28"/>
          <w:szCs w:val="28"/>
        </w:rPr>
        <w:t xml:space="preserve"> №</w:t>
      </w:r>
      <w:r w:rsidR="00900735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E044B4" w:rsidRDefault="00E04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4B4" w:rsidRPr="003406EE" w:rsidRDefault="00E044B4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6EE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</w:t>
      </w:r>
      <w:r w:rsidR="00397241" w:rsidRPr="003406EE">
        <w:rPr>
          <w:rFonts w:ascii="Times New Roman" w:hAnsi="Times New Roman" w:cs="Times New Roman"/>
          <w:b/>
          <w:sz w:val="28"/>
          <w:szCs w:val="28"/>
        </w:rPr>
        <w:t>ьного жилищного контроля на 2025</w:t>
      </w:r>
      <w:r w:rsidRPr="003406EE">
        <w:rPr>
          <w:rFonts w:ascii="Times New Roman" w:hAnsi="Times New Roman" w:cs="Times New Roman"/>
          <w:b/>
          <w:sz w:val="28"/>
          <w:szCs w:val="28"/>
        </w:rPr>
        <w:t xml:space="preserve"> год на территории муниципального образования </w:t>
      </w:r>
      <w:r w:rsidR="00667D62">
        <w:rPr>
          <w:rFonts w:ascii="Times New Roman" w:hAnsi="Times New Roman" w:cs="Times New Roman"/>
          <w:b/>
          <w:sz w:val="28"/>
          <w:szCs w:val="28"/>
        </w:rPr>
        <w:t xml:space="preserve">Николаевский </w:t>
      </w:r>
      <w:r w:rsidRPr="003406EE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E044B4" w:rsidRDefault="00E044B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44B4" w:rsidRDefault="00E044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E044B4" w:rsidRDefault="00E044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4B4" w:rsidRDefault="00E044B4">
      <w:pPr>
        <w:autoSpaceDE w:val="0"/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hAnsi="Times New Roman" w:cs="Times New Roman"/>
          <w:color w:val="000000"/>
          <w:sz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667D62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области.</w:t>
      </w:r>
    </w:p>
    <w:p w:rsidR="00E044B4" w:rsidRDefault="00E044B4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2025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044B4" w:rsidRDefault="00E044B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E044B4" w:rsidRDefault="00E044B4">
      <w:pPr>
        <w:autoSpaceDE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044B4" w:rsidRDefault="00E044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:rsidR="00E044B4" w:rsidRDefault="00E044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E044B4" w:rsidRDefault="00E044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E044B4" w:rsidRDefault="00E044B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E044B4" w:rsidRDefault="00E044B4">
      <w:pPr>
        <w:autoSpaceDE w:val="0"/>
        <w:spacing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E044B4" w:rsidRDefault="00E044B4">
      <w:pPr>
        <w:autoSpaceDE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E044B4" w:rsidRDefault="00E044B4">
      <w:pPr>
        <w:autoSpaceDE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dst100500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E044B4" w:rsidRDefault="00E044B4">
      <w:pPr>
        <w:autoSpaceDE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dst10050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2" w:name="dst100502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E044B4" w:rsidRDefault="00E044B4">
      <w:pPr>
        <w:autoSpaceDE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3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E044B4" w:rsidRDefault="00E044B4">
      <w:pPr>
        <w:autoSpaceDE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dst100504"/>
      <w:bookmarkStart w:id="5" w:name="dst100505"/>
      <w:bookmarkEnd w:id="4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E044B4" w:rsidRDefault="00E044B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E044B4" w:rsidRDefault="00E044B4">
      <w:pPr>
        <w:autoSpaceDE w:val="0"/>
        <w:spacing w:line="240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Par175"/>
      <w:bookmarkEnd w:id="6"/>
    </w:p>
    <w:p w:rsidR="00E044B4" w:rsidRDefault="00E044B4">
      <w:pPr>
        <w:autoSpaceDE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E044B4" w:rsidRDefault="00E044B4">
      <w:pPr>
        <w:autoSpaceDE w:val="0"/>
        <w:spacing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Основными целями Программы профилактики являются:</w:t>
      </w:r>
    </w:p>
    <w:p w:rsidR="00E044B4" w:rsidRDefault="00E044B4">
      <w:pPr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044B4" w:rsidRDefault="00E044B4">
      <w:pPr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044B4" w:rsidRDefault="00E044B4">
      <w:pPr>
        <w:numPr>
          <w:ilvl w:val="0"/>
          <w:numId w:val="5"/>
        </w:numPr>
        <w:autoSpaceDE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044B4" w:rsidRDefault="00E044B4">
      <w:pPr>
        <w:autoSpaceDE w:val="0"/>
        <w:spacing w:after="0" w:line="240" w:lineRule="auto"/>
        <w:ind w:left="709"/>
        <w:contextualSpacing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E044B4" w:rsidRDefault="00E044B4">
      <w:pPr>
        <w:autoSpaceDE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044B4" w:rsidRDefault="00E044B4">
      <w:pPr>
        <w:numPr>
          <w:ilvl w:val="0"/>
          <w:numId w:val="3"/>
        </w:numPr>
        <w:autoSpaceDE w:val="0"/>
        <w:spacing w:before="220" w:after="0" w:line="240" w:lineRule="auto"/>
        <w:ind w:left="0" w:firstLine="709"/>
        <w:contextualSpacing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E044B4" w:rsidRDefault="00E044B4">
      <w:pPr>
        <w:pStyle w:val="afb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>
        <w:rPr>
          <w:sz w:val="28"/>
          <w:szCs w:val="28"/>
        </w:rPr>
        <w:t>в границах муниципального образования Черкасский сельсовет Саракташского района Оренбургской области</w:t>
      </w:r>
      <w:r>
        <w:rPr>
          <w:iCs/>
          <w:sz w:val="28"/>
          <w:szCs w:val="28"/>
        </w:rPr>
        <w:t>;</w:t>
      </w:r>
    </w:p>
    <w:p w:rsidR="00E044B4" w:rsidRDefault="00E044B4">
      <w:pPr>
        <w:numPr>
          <w:ilvl w:val="0"/>
          <w:numId w:val="3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E044B4" w:rsidRDefault="00E044B4">
      <w:pPr>
        <w:numPr>
          <w:ilvl w:val="0"/>
          <w:numId w:val="3"/>
        </w:numPr>
        <w:autoSpaceDE w:val="0"/>
        <w:spacing w:before="220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E044B4" w:rsidRDefault="00E044B4">
      <w:pPr>
        <w:autoSpaceDE w:val="0"/>
        <w:spacing w:before="2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4B4" w:rsidRPr="003406EE" w:rsidRDefault="00E044B4">
      <w:pPr>
        <w:autoSpaceDE w:val="0"/>
        <w:spacing w:line="240" w:lineRule="auto"/>
        <w:ind w:firstLine="851"/>
        <w:jc w:val="center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3406EE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E044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п/п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E044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after="0" w:line="240" w:lineRule="auto"/>
              <w:ind w:right="82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9344DC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667D62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 w:rsidR="00E044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044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  <w:p w:rsidR="00E044B4" w:rsidRDefault="00E044B4">
            <w:pPr>
              <w:autoSpaceDE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E044B4" w:rsidRDefault="00E044B4">
            <w:pPr>
              <w:autoSpaceDE w:val="0"/>
              <w:spacing w:after="0" w:line="240" w:lineRule="auto"/>
              <w:ind w:right="82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Предостережение составляется по форме, утвержденной приказом Минэкономразвития России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9344DC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667D62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E044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порядка проведения контрольных мероприятий;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периодичности проведения контрольных мероприятий;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порядка обжалования решений Контрольного органа.</w:t>
            </w:r>
          </w:p>
          <w:p w:rsidR="00E044B4" w:rsidRDefault="00E044B4">
            <w:pPr>
              <w:spacing w:line="240" w:lineRule="auto"/>
              <w:ind w:right="8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муниципального контроля не предоставляет контролируемым лицам и их представителям в письменной форме информацию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9344DC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667D62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E044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E044B4" w:rsidRDefault="00E044B4">
            <w:pPr>
              <w:spacing w:line="240" w:lineRule="auto"/>
              <w:ind w:right="8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9344DC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667D62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E044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Профилактический визит проводится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инспектором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форме профилактической беседы по месту осуществления деятельности контролируемого лица либо путем использования видео-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конференц-связи.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проводит обязательный профилактический визит в отношении:</w:t>
            </w:r>
          </w:p>
          <w:p w:rsidR="00E044B4" w:rsidRDefault="00E044B4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контролируемых лиц, приступающих к осуществлению деятельности в сфере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автомобильного транспорта, городского наземного электрического транспорта и в дорожном хозяйстве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E044B4" w:rsidRDefault="00E044B4">
            <w:pPr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E044B4" w:rsidRDefault="00E044B4">
            <w:pPr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E044B4" w:rsidRDefault="00E044B4">
            <w:pPr>
              <w:spacing w:after="0" w:line="240" w:lineRule="auto"/>
              <w:ind w:right="8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4B4" w:rsidRDefault="009344DC" w:rsidP="003406EE">
            <w:pPr>
              <w:autoSpaceDE w:val="0"/>
              <w:spacing w:line="240" w:lineRule="auto"/>
              <w:ind w:right="8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667D62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</w:tbl>
    <w:p w:rsidR="00E044B4" w:rsidRPr="000016BE" w:rsidRDefault="00E044B4">
      <w:pPr>
        <w:autoSpaceDE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044B4" w:rsidRPr="000016BE" w:rsidRDefault="00E044B4">
      <w:pPr>
        <w:autoSpaceDE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16BE">
        <w:rPr>
          <w:rFonts w:ascii="Times New Roman" w:hAnsi="Times New Roman" w:cs="Times New Roman"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E044B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044B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E044B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90 % от числа обратившихся</w:t>
            </w:r>
          </w:p>
        </w:tc>
      </w:tr>
      <w:tr w:rsidR="00E044B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4B4" w:rsidRDefault="00E044B4">
            <w:pPr>
              <w:autoSpaceDE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E044B4" w:rsidRDefault="00E044B4">
      <w:pPr>
        <w:widowControl w:val="0"/>
        <w:shd w:val="clear" w:color="auto" w:fill="FFFFFF"/>
        <w:autoSpaceDE w:val="0"/>
        <w:spacing w:after="0" w:line="240" w:lineRule="auto"/>
        <w:jc w:val="center"/>
      </w:pPr>
    </w:p>
    <w:sectPr w:rsidR="00E044B4">
      <w:headerReference w:type="default" r:id="rId8"/>
      <w:headerReference w:type="first" r:id="rId9"/>
      <w:pgSz w:w="11906" w:h="16838"/>
      <w:pgMar w:top="1134" w:right="680" w:bottom="1276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695" w:rsidRDefault="006B0695">
      <w:pPr>
        <w:spacing w:after="0" w:line="240" w:lineRule="auto"/>
      </w:pPr>
      <w:r>
        <w:separator/>
      </w:r>
    </w:p>
  </w:endnote>
  <w:endnote w:type="continuationSeparator" w:id="1">
    <w:p w:rsidR="006B0695" w:rsidRDefault="006B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roman">
    <w:altName w:val="Lucida Console"/>
    <w:charset w:val="00"/>
    <w:family w:val="auto"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695" w:rsidRDefault="006B0695">
      <w:pPr>
        <w:spacing w:after="0" w:line="240" w:lineRule="auto"/>
      </w:pPr>
      <w:r>
        <w:separator/>
      </w:r>
    </w:p>
  </w:footnote>
  <w:footnote w:type="continuationSeparator" w:id="1">
    <w:p w:rsidR="006B0695" w:rsidRDefault="006B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B4" w:rsidRDefault="00E044B4">
    <w:pPr>
      <w:pStyle w:val="af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25pt;margin-top:.05pt;width:1.1pt;height:13.4pt;z-index:251657728;mso-wrap-distance-left:0;mso-wrap-distance-right:0;mso-position-horizontal:right;mso-position-horizontal-relative:page" o:allowincell="f" stroked="f">
          <v:fill opacity="0" color2="black"/>
          <v:textbox inset="0,0,0,0">
            <w:txbxContent>
              <w:p w:rsidR="00E044B4" w:rsidRDefault="00E044B4">
                <w:pPr>
                  <w:pStyle w:val="af9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B4" w:rsidRDefault="00E044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cs="Courier New" w:hint="default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61" w:hanging="240"/>
      </w:pPr>
      <w:rPr>
        <w:rFonts w:ascii="Times New Roman" w:hAnsi="Times New Roman" w:cs="Times New Roman"/>
        <w:b w:val="0"/>
        <w:bCs w:val="0"/>
        <w:spacing w:val="-5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79" w:hanging="464"/>
      </w:pPr>
      <w:rPr>
        <w:rFonts w:cs="Times New Roman"/>
        <w:b w:val="0"/>
        <w:bCs w:val="0"/>
        <w:i/>
        <w:iCs/>
        <w:spacing w:val="-29"/>
        <w:w w:val="100"/>
      </w:rPr>
    </w:lvl>
    <w:lvl w:ilvl="2">
      <w:numFmt w:val="bullet"/>
      <w:lvlText w:val=""/>
      <w:lvlJc w:val="left"/>
      <w:pPr>
        <w:tabs>
          <w:tab w:val="num" w:pos="0"/>
        </w:tabs>
        <w:ind w:left="1318" w:hanging="46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2356" w:hanging="46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3395" w:hanging="46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433" w:hanging="46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472" w:hanging="46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510" w:hanging="46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549" w:hanging="464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82825"/>
    <w:rsid w:val="000016BE"/>
    <w:rsid w:val="00152688"/>
    <w:rsid w:val="001E6433"/>
    <w:rsid w:val="003406EE"/>
    <w:rsid w:val="00382825"/>
    <w:rsid w:val="00397241"/>
    <w:rsid w:val="00667D62"/>
    <w:rsid w:val="006B0695"/>
    <w:rsid w:val="00850030"/>
    <w:rsid w:val="00900735"/>
    <w:rsid w:val="009344DC"/>
    <w:rsid w:val="00B30E06"/>
    <w:rsid w:val="00C645EC"/>
    <w:rsid w:val="00DC37E0"/>
    <w:rsid w:val="00E044B4"/>
    <w:rsid w:val="00F42184"/>
    <w:rsid w:val="00F62539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after="0" w:line="312" w:lineRule="auto"/>
      <w:ind w:left="1160" w:hanging="360"/>
      <w:jc w:val="both"/>
      <w:outlineLvl w:val="0"/>
    </w:pPr>
    <w:rPr>
      <w:rFonts w:ascii="Cambria" w:eastAsia="Lucida Sans Unicode" w:hAnsi="Cambria" w:cs="Cambria"/>
      <w:b/>
      <w:bCs/>
      <w:color w:val="365F91"/>
      <w:kern w:val="2"/>
      <w:sz w:val="28"/>
      <w:szCs w:val="28"/>
      <w:lang w:bidi="hi-I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lang w:val="ru-RU"/>
    </w:rPr>
  </w:style>
  <w:style w:type="character" w:customStyle="1" w:styleId="WW8Num3z0">
    <w:name w:val="WW8Num3z0"/>
    <w:rPr>
      <w:rFonts w:ascii="Symbol" w:hAnsi="Symbol" w:cs="Symbol"/>
      <w:color w:val="00000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  <w:b w:val="0"/>
      <w:bCs w:val="0"/>
      <w:spacing w:val="0"/>
      <w:w w:val="96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spacing w:val="-5"/>
      <w:w w:val="100"/>
      <w:sz w:val="28"/>
      <w:szCs w:val="28"/>
    </w:rPr>
  </w:style>
  <w:style w:type="character" w:customStyle="1" w:styleId="WW8Num5z1">
    <w:name w:val="WW8Num5z1"/>
    <w:rPr>
      <w:rFonts w:cs="Times New Roman"/>
      <w:b w:val="0"/>
      <w:bCs w:val="0"/>
      <w:i/>
      <w:iCs/>
      <w:spacing w:val="-29"/>
      <w:w w:val="100"/>
    </w:rPr>
  </w:style>
  <w:style w:type="character" w:customStyle="1" w:styleId="WW8Num5z2">
    <w:name w:val="WW8Num5z2"/>
    <w:rPr>
      <w:rFonts w:ascii="Symbol" w:hAnsi="Symbol" w:cs="Symbo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spacing w:val="-5"/>
      <w:w w:val="100"/>
      <w:sz w:val="24"/>
      <w:szCs w:val="24"/>
    </w:rPr>
  </w:style>
  <w:style w:type="character" w:customStyle="1" w:styleId="WW8Num7z1">
    <w:name w:val="WW8Num7z1"/>
    <w:rPr>
      <w:rFonts w:cs="Times New Roman"/>
      <w:b w:val="0"/>
      <w:bCs w:val="0"/>
      <w:i/>
      <w:iCs/>
      <w:color w:val="000000"/>
      <w:spacing w:val="-29"/>
      <w:w w:val="100"/>
    </w:rPr>
  </w:style>
  <w:style w:type="character" w:customStyle="1" w:styleId="WW8Num8z0">
    <w:name w:val="WW8Num8z0"/>
    <w:rPr>
      <w:rFonts w:cs="Times New Roman"/>
      <w:b w:val="0"/>
      <w:bCs w:val="0"/>
      <w:spacing w:val="0"/>
      <w:w w:val="96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spacing w:val="-5"/>
      <w:w w:val="100"/>
      <w:sz w:val="24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10">
    <w:name w:val="Заголовок 1 Знак"/>
    <w:rPr>
      <w:rFonts w:ascii="Cambria" w:eastAsia="Lucida Sans Unicode" w:hAnsi="Cambria" w:cs="Cambria"/>
      <w:b/>
      <w:bCs/>
      <w:color w:val="365F91"/>
      <w:kern w:val="2"/>
      <w:sz w:val="28"/>
      <w:szCs w:val="28"/>
      <w:lang w:bidi="hi-IN"/>
    </w:rPr>
  </w:style>
  <w:style w:type="character" w:customStyle="1" w:styleId="21">
    <w:name w:val="Заголовок 2 Знак"/>
    <w:rPr>
      <w:b/>
      <w:bCs/>
      <w:sz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5">
    <w:name w:val="page number"/>
    <w:basedOn w:val="20"/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character" w:customStyle="1" w:styleId="FontStyle13">
    <w:name w:val="Font Style13"/>
    <w:rPr>
      <w:rFonts w:ascii="Times New Roman" w:hAnsi="Times New Roman" w:cs="Times New Roman"/>
      <w:sz w:val="26"/>
    </w:rPr>
  </w:style>
  <w:style w:type="character" w:customStyle="1" w:styleId="fontstyle01">
    <w:name w:val="fontstyle0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8">
    <w:name w:val="Абзац списка Знак"/>
    <w:rPr>
      <w:sz w:val="24"/>
      <w:szCs w:val="24"/>
    </w:rPr>
  </w:style>
  <w:style w:type="character" w:customStyle="1" w:styleId="11">
    <w:name w:val="Верхний колонтитул Знак1"/>
    <w:rPr>
      <w:rFonts w:ascii="Arial" w:eastAsia="Times New Roman" w:hAnsi="Arial" w:cs="Arial"/>
      <w:sz w:val="22"/>
      <w:szCs w:val="22"/>
    </w:rPr>
  </w:style>
  <w:style w:type="character" w:customStyle="1" w:styleId="pt-a1-000016">
    <w:name w:val="pt-a1-000016"/>
    <w:basedOn w:val="20"/>
  </w:style>
  <w:style w:type="character" w:customStyle="1" w:styleId="pt-a1-000022">
    <w:name w:val="pt-a1-000022"/>
    <w:basedOn w:val="20"/>
  </w:style>
  <w:style w:type="character" w:customStyle="1" w:styleId="fontstyle21">
    <w:name w:val="fontstyle21"/>
    <w:rPr>
      <w:rFonts w:ascii="times-roman" w:hAnsi="times-roman" w:cs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">
    <w:name w:val="Основной шрифт абзаца1"/>
  </w:style>
  <w:style w:type="character" w:customStyle="1" w:styleId="a9">
    <w:name w:val="Текст Знак"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Pr>
      <w:rFonts w:cs="Times New Roman"/>
      <w:sz w:val="24"/>
      <w:szCs w:val="24"/>
      <w:lang w:val="ru-RU"/>
    </w:rPr>
  </w:style>
  <w:style w:type="character" w:customStyle="1" w:styleId="13">
    <w:name w:val="Номер страницы1"/>
    <w:rPr>
      <w:rFonts w:cs="Times New Roman"/>
    </w:rPr>
  </w:style>
  <w:style w:type="character" w:customStyle="1" w:styleId="14">
    <w:name w:val="Знак Знак1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Pr>
      <w:rFonts w:ascii="Century Schoolbook" w:hAnsi="Century Schoolbook" w:cs="Century Schoolbook"/>
      <w:sz w:val="20"/>
      <w:szCs w:val="20"/>
    </w:rPr>
  </w:style>
  <w:style w:type="character" w:customStyle="1" w:styleId="ab">
    <w:name w:val="Основной текст с отступом Знак"/>
    <w:rPr>
      <w:sz w:val="24"/>
      <w:szCs w:val="24"/>
    </w:rPr>
  </w:style>
  <w:style w:type="character" w:customStyle="1" w:styleId="FontStyle28">
    <w:name w:val="Font Style28"/>
    <w:rPr>
      <w:rFonts w:ascii="Arial" w:hAnsi="Arial" w:cs="Arial"/>
      <w:sz w:val="24"/>
      <w:szCs w:val="24"/>
    </w:rPr>
  </w:style>
  <w:style w:type="character" w:customStyle="1" w:styleId="23">
    <w:name w:val="Основной текст 2 Знак"/>
    <w:rPr>
      <w:rFonts w:ascii="Calibri" w:hAnsi="Calibri" w:cs="Calibri"/>
      <w:sz w:val="22"/>
      <w:szCs w:val="22"/>
    </w:rPr>
  </w:style>
  <w:style w:type="character" w:customStyle="1" w:styleId="ac">
    <w:name w:val="Название объекта Знак"/>
    <w:rPr>
      <w:sz w:val="26"/>
    </w:rPr>
  </w:style>
  <w:style w:type="character" w:customStyle="1" w:styleId="S1">
    <w:name w:val="S_Маркированный Знак1"/>
    <w:rPr>
      <w:sz w:val="24"/>
      <w:szCs w:val="24"/>
    </w:rPr>
  </w:style>
  <w:style w:type="character" w:customStyle="1" w:styleId="ad">
    <w:name w:val="Основной текст Знак"/>
    <w:rPr>
      <w:rFonts w:ascii="Calibri" w:eastAsia="Calibri" w:hAnsi="Calibri" w:cs="Calibri"/>
    </w:rPr>
  </w:style>
  <w:style w:type="character" w:customStyle="1" w:styleId="ae">
    <w:name w:val="Название Знак"/>
    <w:rPr>
      <w:rFonts w:ascii="Calibri" w:eastAsia="Calibri" w:hAnsi="Calibri" w:cs="Calibri"/>
      <w:sz w:val="2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Times New Roman"/>
      <w:color w:val="000000"/>
    </w:rPr>
  </w:style>
  <w:style w:type="character" w:customStyle="1" w:styleId="ListLabel6">
    <w:name w:val="ListLabel 6"/>
    <w:rPr>
      <w:rFonts w:cs="Calibri"/>
      <w:b w:val="0"/>
    </w:rPr>
  </w:style>
  <w:style w:type="character" w:customStyle="1" w:styleId="ListLabel7">
    <w:name w:val="ListLabel 7"/>
    <w:rPr>
      <w:rFonts w:cs="Calibri"/>
    </w:rPr>
  </w:style>
  <w:style w:type="character" w:customStyle="1" w:styleId="15">
    <w:name w:val="Нижний колонтитул Знак1"/>
    <w:rPr>
      <w:rFonts w:eastAsia="Lucida Sans Unicode" w:cs="Mangal"/>
      <w:kern w:val="2"/>
      <w:sz w:val="24"/>
      <w:szCs w:val="24"/>
      <w:lang w:bidi="hi-IN"/>
    </w:rPr>
  </w:style>
  <w:style w:type="character" w:customStyle="1" w:styleId="16">
    <w:name w:val="Основной текст с отступом Знак1"/>
    <w:rPr>
      <w:rFonts w:eastAsia="Lucida Sans Unicode" w:cs="Mangal"/>
      <w:kern w:val="2"/>
      <w:sz w:val="24"/>
      <w:szCs w:val="24"/>
      <w:lang w:bidi="hi-IN"/>
    </w:rPr>
  </w:style>
  <w:style w:type="character" w:customStyle="1" w:styleId="S">
    <w:name w:val="S_Обычный Знак"/>
    <w:rPr>
      <w:rFonts w:eastAsia="MS Mincho" w:cs="Mangal"/>
      <w:b/>
      <w:kern w:val="2"/>
      <w:sz w:val="28"/>
      <w:szCs w:val="28"/>
      <w:lang w:bidi="hi-IN"/>
    </w:rPr>
  </w:style>
  <w:style w:type="character" w:customStyle="1" w:styleId="17">
    <w:name w:val="Текст выноски Знак1"/>
    <w:rPr>
      <w:rFonts w:ascii="Tahoma" w:eastAsia="Lucida Sans Unicode" w:hAnsi="Tahoma" w:cs="Mangal"/>
      <w:kern w:val="2"/>
      <w:sz w:val="16"/>
      <w:szCs w:val="14"/>
      <w:lang w:bidi="hi-IN"/>
    </w:rPr>
  </w:style>
  <w:style w:type="character" w:styleId="af">
    <w:name w:val="FollowedHyperlink"/>
    <w:rPr>
      <w:color w:val="800080"/>
      <w:u w:val="single"/>
    </w:rPr>
  </w:style>
  <w:style w:type="character" w:customStyle="1" w:styleId="af0">
    <w:name w:val="Схема документа Знак"/>
    <w:rPr>
      <w:rFonts w:ascii="Tahoma" w:eastAsia="Lucida Sans Unicode" w:hAnsi="Tahoma" w:cs="Tahoma"/>
      <w:kern w:val="2"/>
      <w:shd w:val="clear" w:color="auto" w:fill="000080"/>
      <w:lang w:bidi="hi-IN"/>
    </w:rPr>
  </w:style>
  <w:style w:type="character" w:customStyle="1" w:styleId="18">
    <w:name w:val="Текст Знак1"/>
    <w:rPr>
      <w:rFonts w:ascii="Courier New" w:hAnsi="Courier New" w:cs="Courier New"/>
    </w:rPr>
  </w:style>
  <w:style w:type="character" w:customStyle="1" w:styleId="210">
    <w:name w:val="Основной текст с отступом 2 Знак1"/>
    <w:rPr>
      <w:rFonts w:eastAsia="Lucida Sans Unicode" w:cs="Mangal"/>
      <w:kern w:val="2"/>
      <w:sz w:val="24"/>
      <w:szCs w:val="24"/>
      <w:lang w:bidi="hi-IN"/>
    </w:rPr>
  </w:style>
  <w:style w:type="character" w:customStyle="1" w:styleId="19">
    <w:name w:val="Название объекта Знак1"/>
    <w:rPr>
      <w:rFonts w:ascii="Calibri" w:hAnsi="Calibri" w:cs="Calibri"/>
      <w:b/>
      <w:bCs/>
    </w:rPr>
  </w:style>
  <w:style w:type="character" w:customStyle="1" w:styleId="1a">
    <w:name w:val="Название Знак1"/>
    <w:rPr>
      <w:rFonts w:ascii="Cambria" w:hAnsi="Cambria" w:cs="Mangal"/>
      <w:b/>
      <w:bCs/>
      <w:kern w:val="2"/>
      <w:sz w:val="32"/>
      <w:szCs w:val="29"/>
      <w:lang w:bidi="hi-IN"/>
    </w:rPr>
  </w:style>
  <w:style w:type="character" w:customStyle="1" w:styleId="6">
    <w:name w:val="Знак Знак6"/>
    <w:rPr>
      <w:rFonts w:cs="Times New Roman"/>
      <w:b/>
      <w:bCs/>
    </w:rPr>
  </w:style>
  <w:style w:type="character" w:customStyle="1" w:styleId="190">
    <w:name w:val="Знак Знак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FontStyle33">
    <w:name w:val="Font Style33"/>
    <w:rPr>
      <w:rFonts w:ascii="Arial Narrow" w:hAnsi="Arial Narrow" w:cs="Arial Narrow"/>
      <w:sz w:val="24"/>
      <w:szCs w:val="24"/>
    </w:rPr>
  </w:style>
  <w:style w:type="character" w:customStyle="1" w:styleId="FontStyle37">
    <w:name w:val="Font Style37"/>
    <w:rPr>
      <w:rFonts w:ascii="Trebuchet MS" w:hAnsi="Trebuchet MS" w:cs="Trebuchet MS"/>
      <w:b/>
      <w:bCs/>
      <w:i/>
      <w:iCs/>
      <w:sz w:val="20"/>
      <w:szCs w:val="20"/>
    </w:rPr>
  </w:style>
  <w:style w:type="character" w:styleId="af1">
    <w:name w:val="Emphasis"/>
    <w:qFormat/>
    <w:rPr>
      <w:i/>
      <w:iCs/>
    </w:rPr>
  </w:style>
  <w:style w:type="character" w:customStyle="1" w:styleId="af2">
    <w:name w:val="Текст сноски Знак"/>
    <w:rPr>
      <w:b/>
      <w:color w:val="00000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markedcontent">
    <w:name w:val="markedcontent"/>
    <w:basedOn w:val="20"/>
  </w:style>
  <w:style w:type="character" w:customStyle="1" w:styleId="150">
    <w:name w:val="Основной текст (15)_"/>
    <w:rPr>
      <w:b/>
      <w:bCs/>
      <w:shd w:val="clear" w:color="auto" w:fill="FFFFFF"/>
    </w:rPr>
  </w:style>
  <w:style w:type="character" w:customStyle="1" w:styleId="160">
    <w:name w:val="Основной текст (16)_"/>
    <w:rPr>
      <w:shd w:val="clear" w:color="auto" w:fill="FFFFFF"/>
    </w:rPr>
  </w:style>
  <w:style w:type="character" w:customStyle="1" w:styleId="210pt">
    <w:name w:val="Основной текст (2) + 10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bidi="ru-RU"/>
    </w:rPr>
  </w:style>
  <w:style w:type="character" w:customStyle="1" w:styleId="revlinks-hidden">
    <w:name w:val="rev_links-hidden"/>
    <w:rPr>
      <w:rFonts w:cs="Times New Roman"/>
    </w:rPr>
  </w:style>
  <w:style w:type="character" w:styleId="af3">
    <w:name w:val="Strong"/>
    <w:qFormat/>
    <w:rPr>
      <w:b/>
      <w:bCs/>
    </w:rPr>
  </w:style>
  <w:style w:type="character" w:customStyle="1" w:styleId="af4">
    <w:name w:val="Цветовое выделение"/>
    <w:rPr>
      <w:b/>
      <w:color w:val="26282F"/>
    </w:rPr>
  </w:style>
  <w:style w:type="character" w:customStyle="1" w:styleId="af5">
    <w:name w:val="Гипертекстовая ссылка"/>
    <w:rPr>
      <w:rFonts w:cs="Times New Roman"/>
      <w:b/>
      <w:color w:val="106BBE"/>
    </w:rPr>
  </w:style>
  <w:style w:type="character" w:customStyle="1" w:styleId="af6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1b">
    <w:name w:val="Строгий1"/>
    <w:rPr>
      <w:b/>
      <w:bCs/>
    </w:rPr>
  </w:style>
  <w:style w:type="paragraph" w:customStyle="1" w:styleId="Heading">
    <w:name w:val="Heading"/>
    <w:basedOn w:val="a"/>
    <w:next w:val="a"/>
    <w:pPr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bidi="hi-IN"/>
    </w:rPr>
  </w:style>
  <w:style w:type="paragraph" w:styleId="a0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f7">
    <w:name w:val="List"/>
    <w:basedOn w:val="a0"/>
    <w:pPr>
      <w:spacing w:after="120" w:line="240" w:lineRule="auto"/>
      <w:jc w:val="left"/>
    </w:pPr>
    <w:rPr>
      <w:rFonts w:ascii="Calibri" w:hAnsi="Calibri" w:cs="Mangal"/>
      <w:b w:val="0"/>
      <w:bCs w:val="0"/>
      <w:i w:val="0"/>
      <w:iCs w:val="0"/>
      <w:kern w:val="2"/>
      <w:sz w:val="20"/>
      <w:szCs w:val="20"/>
      <w:lang w:bidi="hi-IN"/>
    </w:rPr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rPr>
      <w:lang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24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b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t-consplusnormal-000051">
    <w:name w:val="pt-consplusnormal-00005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42">
    <w:name w:val="pt-consplusnormal-000042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d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e">
    <w:name w:val="Содержимое таблицы"/>
    <w:basedOn w:val="a"/>
    <w:pPr>
      <w:widowControl w:val="0"/>
      <w:suppressLineNumbers/>
      <w:spacing w:after="160" w:line="254" w:lineRule="auto"/>
    </w:pPr>
    <w:rPr>
      <w:rFonts w:eastAsia="Times New Roman"/>
    </w:rPr>
  </w:style>
  <w:style w:type="paragraph" w:styleId="aff">
    <w:name w:val="Заголовок"/>
    <w:basedOn w:val="a"/>
    <w:next w:val="a0"/>
    <w:pPr>
      <w:keepNext/>
      <w:spacing w:before="240" w:after="120" w:line="240" w:lineRule="auto"/>
      <w:jc w:val="center"/>
    </w:pPr>
    <w:rPr>
      <w:rFonts w:cs="Mangal"/>
      <w:kern w:val="2"/>
      <w:sz w:val="28"/>
      <w:szCs w:val="20"/>
      <w:lang w:bidi="hi-IN"/>
    </w:rPr>
  </w:style>
  <w:style w:type="paragraph" w:customStyle="1" w:styleId="1c">
    <w:name w:val="Название1"/>
    <w:basedOn w:val="a"/>
    <w:pPr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kern w:val="2"/>
      <w:sz w:val="24"/>
      <w:szCs w:val="24"/>
      <w:lang w:bidi="hi-IN"/>
    </w:rPr>
  </w:style>
  <w:style w:type="paragraph" w:customStyle="1" w:styleId="1d">
    <w:name w:val="Указатель1"/>
    <w:basedOn w:val="a"/>
    <w:pPr>
      <w:suppressLineNumber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1e">
    <w:name w:val="Текст1"/>
    <w:basedOn w:val="a"/>
    <w:pPr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bidi="hi-IN"/>
    </w:rPr>
  </w:style>
  <w:style w:type="paragraph" w:styleId="aff0">
    <w:name w:val="footer"/>
    <w:basedOn w:val="a"/>
    <w:pPr>
      <w:suppressLineNumber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211">
    <w:name w:val="Основной текст с отступом 21"/>
    <w:basedOn w:val="a"/>
    <w:pPr>
      <w:spacing w:after="0" w:line="240" w:lineRule="auto"/>
      <w:ind w:firstLine="708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1f">
    <w:name w:val="Название объекта1"/>
    <w:basedOn w:val="a"/>
    <w:pPr>
      <w:spacing w:before="240" w:after="60" w:line="240" w:lineRule="auto"/>
    </w:pPr>
    <w:rPr>
      <w:rFonts w:ascii="Times New Roman" w:eastAsia="Lucida Sans Unicode" w:hAnsi="Times New Roman" w:cs="Mangal"/>
      <w:kern w:val="2"/>
      <w:sz w:val="26"/>
      <w:szCs w:val="20"/>
      <w:lang w:bidi="hi-IN"/>
    </w:rPr>
  </w:style>
  <w:style w:type="paragraph" w:customStyle="1" w:styleId="1f0">
    <w:name w:val="Маркированный список1"/>
    <w:basedOn w:val="a"/>
    <w:pPr>
      <w:widowControl w:val="0"/>
      <w:spacing w:before="120" w:after="0" w:line="240" w:lineRule="auto"/>
      <w:ind w:left="360" w:hanging="360"/>
      <w:jc w:val="both"/>
    </w:pPr>
    <w:rPr>
      <w:rFonts w:ascii="Times New Roman" w:eastAsia="Lucida Sans Unicode" w:hAnsi="Times New Roman" w:cs="Mangal"/>
      <w:kern w:val="2"/>
      <w:sz w:val="26"/>
      <w:szCs w:val="20"/>
      <w:lang w:bidi="hi-IN"/>
    </w:rPr>
  </w:style>
  <w:style w:type="paragraph" w:customStyle="1" w:styleId="1f1">
    <w:name w:val="Абзац списка1"/>
    <w:basedOn w:val="a"/>
    <w:pPr>
      <w:ind w:left="720"/>
    </w:pPr>
    <w:rPr>
      <w:rFonts w:eastAsia="Lucida Sans Unicode"/>
      <w:kern w:val="2"/>
      <w:lang w:bidi="hi-IN"/>
    </w:rPr>
  </w:style>
  <w:style w:type="paragraph" w:customStyle="1" w:styleId="1f2">
    <w:name w:val="Текст выноски1"/>
    <w:basedOn w:val="a"/>
    <w:pPr>
      <w:spacing w:after="0" w:line="240" w:lineRule="auto"/>
    </w:pPr>
    <w:rPr>
      <w:rFonts w:ascii="Tahoma" w:eastAsia="Lucida Sans Unicode" w:hAnsi="Tahoma" w:cs="Tahoma"/>
      <w:kern w:val="2"/>
      <w:sz w:val="16"/>
      <w:szCs w:val="16"/>
      <w:lang w:bidi="hi-IN"/>
    </w:rPr>
  </w:style>
  <w:style w:type="paragraph" w:styleId="aff1">
    <w:name w:val="Body Text Indent"/>
    <w:basedOn w:val="a"/>
    <w:pPr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Style4">
    <w:name w:val="Style4"/>
    <w:basedOn w:val="a"/>
    <w:pPr>
      <w:widowControl w:val="0"/>
      <w:spacing w:after="0" w:line="274" w:lineRule="exact"/>
      <w:ind w:firstLine="720"/>
      <w:jc w:val="both"/>
    </w:pPr>
    <w:rPr>
      <w:rFonts w:ascii="Arial" w:eastAsia="Lucida Sans Unicode" w:hAnsi="Arial" w:cs="Arial"/>
      <w:kern w:val="2"/>
      <w:sz w:val="24"/>
      <w:szCs w:val="24"/>
      <w:lang w:bidi="hi-IN"/>
    </w:rPr>
  </w:style>
  <w:style w:type="paragraph" w:customStyle="1" w:styleId="212">
    <w:name w:val="Основной текст 21"/>
    <w:basedOn w:val="a"/>
    <w:pPr>
      <w:spacing w:after="120" w:line="480" w:lineRule="auto"/>
    </w:pPr>
    <w:rPr>
      <w:rFonts w:eastAsia="Lucida Sans Unicode"/>
      <w:kern w:val="2"/>
      <w:lang w:bidi="hi-IN"/>
    </w:rPr>
  </w:style>
  <w:style w:type="paragraph" w:customStyle="1" w:styleId="S0">
    <w:name w:val="S_Обычный"/>
    <w:basedOn w:val="a"/>
    <w:pPr>
      <w:spacing w:after="0"/>
      <w:ind w:firstLine="709"/>
      <w:jc w:val="both"/>
    </w:pPr>
    <w:rPr>
      <w:rFonts w:ascii="Times New Roman" w:eastAsia="MS Mincho" w:hAnsi="Times New Roman" w:cs="Mangal"/>
      <w:b/>
      <w:kern w:val="2"/>
      <w:sz w:val="28"/>
      <w:szCs w:val="28"/>
      <w:lang w:bidi="hi-IN"/>
    </w:rPr>
  </w:style>
  <w:style w:type="paragraph" w:customStyle="1" w:styleId="S2">
    <w:name w:val="S_Маркированный"/>
    <w:basedOn w:val="1f0"/>
    <w:pPr>
      <w:widowControl/>
      <w:spacing w:before="0" w:line="360" w:lineRule="auto"/>
      <w:ind w:left="0" w:firstLine="709"/>
    </w:pPr>
    <w:rPr>
      <w:sz w:val="24"/>
      <w:szCs w:val="24"/>
    </w:rPr>
  </w:style>
  <w:style w:type="paragraph" w:customStyle="1" w:styleId="1f3">
    <w:name w:val="Обычный (веб)1"/>
    <w:basedOn w:val="a"/>
    <w:pPr>
      <w:spacing w:after="0" w:line="360" w:lineRule="auto"/>
      <w:ind w:left="1080" w:firstLine="709"/>
      <w:jc w:val="both"/>
    </w:pPr>
    <w:rPr>
      <w:rFonts w:cs="Mangal"/>
      <w:spacing w:val="-5"/>
      <w:kern w:val="2"/>
      <w:sz w:val="28"/>
      <w:szCs w:val="28"/>
      <w:lang w:bidi="hi-IN"/>
    </w:rPr>
  </w:style>
  <w:style w:type="paragraph" w:customStyle="1" w:styleId="1f4">
    <w:name w:val="Схема документа1"/>
    <w:basedOn w:val="a"/>
    <w:pPr>
      <w:shd w:val="clear" w:color="auto" w:fill="000080"/>
      <w:spacing w:after="0" w:line="240" w:lineRule="auto"/>
    </w:pPr>
    <w:rPr>
      <w:rFonts w:ascii="Tahoma" w:eastAsia="Lucida Sans Unicode" w:hAnsi="Tahoma" w:cs="Tahoma"/>
      <w:kern w:val="2"/>
      <w:sz w:val="20"/>
      <w:szCs w:val="20"/>
      <w:lang w:bidi="hi-IN"/>
    </w:rPr>
  </w:style>
  <w:style w:type="paragraph" w:customStyle="1" w:styleId="25">
    <w:name w:val="Текст2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Маркированный список2"/>
    <w:basedOn w:val="a"/>
    <w:pPr>
      <w:widowControl w:val="0"/>
      <w:numPr>
        <w:numId w:val="2"/>
      </w:numPr>
      <w:autoSpaceDE w:val="0"/>
      <w:spacing w:before="120"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3">
    <w:name w:val="Мария"/>
    <w:basedOn w:val="a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27">
    <w:name w:val="Название объекта2"/>
    <w:basedOn w:val="a"/>
    <w:next w:val="a"/>
    <w:rPr>
      <w:rFonts w:eastAsia="Times New Roman"/>
      <w:b/>
      <w:bCs/>
      <w:sz w:val="20"/>
      <w:szCs w:val="20"/>
      <w:lang/>
    </w:rPr>
  </w:style>
  <w:style w:type="paragraph" w:customStyle="1" w:styleId="1f5">
    <w:name w:val="Основной текст1"/>
    <w:basedOn w:val="Standard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paragraph" w:customStyle="1" w:styleId="western">
    <w:name w:val="western"/>
    <w:basedOn w:val="a"/>
    <w:pPr>
      <w:spacing w:before="280" w:after="115"/>
    </w:pPr>
    <w:rPr>
      <w:rFonts w:eastAsia="Times New Roman"/>
      <w:color w:val="000000"/>
    </w:rPr>
  </w:style>
  <w:style w:type="paragraph" w:styleId="1f6">
    <w:name w:val="toc 1"/>
    <w:basedOn w:val="a"/>
    <w:next w:val="a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hi-IN"/>
    </w:rPr>
  </w:style>
  <w:style w:type="paragraph" w:styleId="28">
    <w:name w:val="toc 2"/>
    <w:basedOn w:val="a"/>
    <w:next w:val="a"/>
    <w:pPr>
      <w:spacing w:before="120" w:after="0" w:line="200" w:lineRule="atLeast"/>
      <w:ind w:right="444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31">
    <w:name w:val="toc 3"/>
    <w:basedOn w:val="a"/>
    <w:next w:val="a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bidi="hi-I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9">
    <w:name w:val="Абзац списка2"/>
    <w:basedOn w:val="a"/>
    <w:pPr>
      <w:ind w:left="720"/>
    </w:pPr>
    <w:rPr>
      <w:rFonts w:eastAsia="Lucida Sans Unicode"/>
      <w:kern w:val="2"/>
      <w:lang w:bidi="hi-I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Style32">
    <w:name w:val="Style32"/>
    <w:basedOn w:val="a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footnote text"/>
    <w:basedOn w:val="a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151">
    <w:name w:val="Основной текст (15)"/>
    <w:basedOn w:val="a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"/>
    <w:basedOn w:val="a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">
    <w:name w:val="Char Char Char Char"/>
    <w:basedOn w:val="a"/>
    <w:next w:val="a"/>
    <w:pPr>
      <w:widowControl w:val="0"/>
      <w:autoSpaceDE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eParagraph">
    <w:name w:val="Table Paragraph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Текст (справка)"/>
    <w:basedOn w:val="a"/>
    <w:next w:val="a"/>
    <w:pPr>
      <w:widowControl w:val="0"/>
      <w:autoSpaceDE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6">
    <w:name w:val="Комментарий"/>
    <w:basedOn w:val="aff5"/>
    <w:next w:val="a"/>
    <w:pPr>
      <w:spacing w:before="75"/>
      <w:ind w:right="0"/>
      <w:jc w:val="both"/>
    </w:pPr>
    <w:rPr>
      <w:color w:val="353842"/>
    </w:rPr>
  </w:style>
  <w:style w:type="paragraph" w:customStyle="1" w:styleId="aff7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8">
    <w:name w:val="Таблицы (моноширинный)"/>
    <w:basedOn w:val="a"/>
    <w:next w:val="a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9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a">
    <w:name w:val="Сноска"/>
    <w:basedOn w:val="a"/>
    <w:next w:val="a"/>
    <w:pPr>
      <w:widowControl w:val="0"/>
      <w:autoSpaceDE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docdata">
    <w:name w:val="docdata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Абзац списка3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2024-12-20T06:25:00Z</cp:lastPrinted>
  <dcterms:created xsi:type="dcterms:W3CDTF">2025-10-08T04:12:00Z</dcterms:created>
  <dcterms:modified xsi:type="dcterms:W3CDTF">2025-10-08T04:12:00Z</dcterms:modified>
</cp:coreProperties>
</file>